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ascii="宋体" w:hAnsi="宋体" w:hint="eastAsia"/>
          <w:b/>
          <w:sz w:val="44"/>
          <w:szCs w:val="44"/>
          <w:u w:val="single"/>
        </w:rPr>
      </w:pPr>
      <w:r>
        <w:rPr>
          <w:rFonts w:ascii="宋体" w:hAnsi="宋体" w:hint="eastAsia"/>
          <w:b/>
          <w:sz w:val="44"/>
          <w:szCs w:val="44"/>
        </w:rPr>
        <w:t>2021年度部门决算公开</w:t>
      </w: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rPr>
          <w:rFonts w:hint="eastAsia"/>
          <w:b/>
          <w:sz w:val="44"/>
          <w:szCs w:val="44"/>
        </w:rPr>
      </w:pPr>
    </w:p>
    <w:p w:rsidR="00142583" w:rsidRDefault="00142583" w:rsidP="00142583">
      <w:pPr>
        <w:spacing w:line="540" w:lineRule="exact"/>
        <w:jc w:val="center"/>
        <w:rPr>
          <w:rFonts w:hint="eastAsia"/>
          <w:b/>
          <w:sz w:val="44"/>
          <w:szCs w:val="44"/>
        </w:rPr>
      </w:pPr>
      <w:r>
        <w:rPr>
          <w:rFonts w:hint="eastAsia"/>
          <w:b/>
          <w:sz w:val="44"/>
          <w:szCs w:val="44"/>
        </w:rPr>
        <w:t>目</w:t>
      </w:r>
      <w:r>
        <w:rPr>
          <w:rFonts w:hint="eastAsia"/>
          <w:b/>
          <w:sz w:val="44"/>
          <w:szCs w:val="44"/>
        </w:rPr>
        <w:t xml:space="preserve">    </w:t>
      </w:r>
      <w:r>
        <w:rPr>
          <w:rFonts w:hint="eastAsia"/>
          <w:b/>
          <w:sz w:val="44"/>
          <w:szCs w:val="44"/>
        </w:rPr>
        <w:t>录</w:t>
      </w:r>
    </w:p>
    <w:p w:rsidR="00142583" w:rsidRDefault="00142583" w:rsidP="00142583">
      <w:pPr>
        <w:spacing w:line="540" w:lineRule="exact"/>
        <w:rPr>
          <w:rFonts w:hint="eastAsia"/>
          <w:b/>
          <w:sz w:val="44"/>
          <w:szCs w:val="44"/>
          <w:u w:val="single"/>
        </w:rPr>
      </w:pPr>
    </w:p>
    <w:p w:rsidR="00142583" w:rsidRDefault="00142583" w:rsidP="00142583">
      <w:pPr>
        <w:spacing w:line="540" w:lineRule="exact"/>
        <w:rPr>
          <w:rFonts w:hint="eastAsia"/>
          <w:b/>
          <w:sz w:val="44"/>
          <w:szCs w:val="44"/>
          <w:u w:val="single"/>
        </w:rPr>
      </w:pPr>
    </w:p>
    <w:p w:rsidR="00142583" w:rsidRDefault="00142583" w:rsidP="00142583">
      <w:pPr>
        <w:spacing w:line="540" w:lineRule="exact"/>
        <w:rPr>
          <w:rFonts w:ascii="黑体" w:eastAsia="黑体" w:hAnsi="黑体" w:hint="eastAsia"/>
          <w:sz w:val="32"/>
          <w:szCs w:val="32"/>
        </w:rPr>
      </w:pPr>
      <w:r>
        <w:rPr>
          <w:rFonts w:ascii="黑体" w:eastAsia="黑体" w:hAnsi="黑体" w:hint="eastAsia"/>
          <w:sz w:val="32"/>
          <w:szCs w:val="32"/>
        </w:rPr>
        <w:t>第一部分   抚顺市水</w:t>
      </w:r>
      <w:proofErr w:type="gramStart"/>
      <w:r>
        <w:rPr>
          <w:rFonts w:ascii="黑体" w:eastAsia="黑体" w:hAnsi="黑体" w:hint="eastAsia"/>
          <w:sz w:val="32"/>
          <w:szCs w:val="32"/>
        </w:rPr>
        <w:t>务</w:t>
      </w:r>
      <w:proofErr w:type="gramEnd"/>
      <w:r>
        <w:rPr>
          <w:rFonts w:ascii="黑体" w:eastAsia="黑体" w:hAnsi="黑体" w:hint="eastAsia"/>
          <w:sz w:val="32"/>
          <w:szCs w:val="32"/>
        </w:rPr>
        <w:t>局概况</w:t>
      </w:r>
    </w:p>
    <w:p w:rsidR="00142583" w:rsidRDefault="00142583" w:rsidP="00142583">
      <w:pPr>
        <w:numPr>
          <w:ilvl w:val="0"/>
          <w:numId w:val="1"/>
        </w:numPr>
        <w:spacing w:line="540" w:lineRule="exact"/>
        <w:rPr>
          <w:rFonts w:ascii="仿宋_GB2312" w:eastAsia="仿宋_GB2312" w:hAnsi="黑体" w:hint="eastAsia"/>
          <w:sz w:val="32"/>
          <w:szCs w:val="32"/>
        </w:rPr>
      </w:pPr>
      <w:r>
        <w:rPr>
          <w:rFonts w:ascii="仿宋_GB2312" w:eastAsia="仿宋_GB2312" w:hAnsi="黑体" w:hint="eastAsia"/>
          <w:sz w:val="32"/>
          <w:szCs w:val="32"/>
        </w:rPr>
        <w:t>主要职责</w:t>
      </w:r>
    </w:p>
    <w:p w:rsidR="00142583" w:rsidRDefault="00142583" w:rsidP="00142583">
      <w:pPr>
        <w:numPr>
          <w:ilvl w:val="0"/>
          <w:numId w:val="1"/>
        </w:numPr>
        <w:spacing w:line="540" w:lineRule="exact"/>
        <w:rPr>
          <w:rFonts w:ascii="仿宋_GB2312" w:eastAsia="仿宋_GB2312" w:hAnsi="黑体" w:hint="eastAsia"/>
          <w:sz w:val="32"/>
          <w:szCs w:val="32"/>
        </w:rPr>
      </w:pPr>
      <w:r>
        <w:rPr>
          <w:rFonts w:ascii="仿宋_GB2312" w:eastAsia="仿宋_GB2312" w:hAnsi="黑体" w:hint="eastAsia"/>
          <w:sz w:val="32"/>
          <w:szCs w:val="32"/>
        </w:rPr>
        <w:t>部门决算单位构成</w:t>
      </w:r>
    </w:p>
    <w:p w:rsidR="00142583" w:rsidRDefault="00142583" w:rsidP="00142583">
      <w:pPr>
        <w:spacing w:line="540" w:lineRule="exact"/>
        <w:rPr>
          <w:rFonts w:ascii="黑体" w:eastAsia="黑体" w:hAnsi="黑体" w:hint="eastAsia"/>
          <w:sz w:val="32"/>
          <w:szCs w:val="32"/>
        </w:rPr>
      </w:pPr>
      <w:r>
        <w:rPr>
          <w:rFonts w:ascii="黑体" w:eastAsia="黑体" w:hAnsi="黑体" w:hint="eastAsia"/>
          <w:sz w:val="32"/>
          <w:szCs w:val="32"/>
        </w:rPr>
        <w:t>第二部分   抚顺市水</w:t>
      </w:r>
      <w:proofErr w:type="gramStart"/>
      <w:r>
        <w:rPr>
          <w:rFonts w:ascii="黑体" w:eastAsia="黑体" w:hAnsi="黑体" w:hint="eastAsia"/>
          <w:sz w:val="32"/>
          <w:szCs w:val="32"/>
        </w:rPr>
        <w:t>务</w:t>
      </w:r>
      <w:proofErr w:type="gramEnd"/>
      <w:r>
        <w:rPr>
          <w:rFonts w:ascii="黑体" w:eastAsia="黑体" w:hAnsi="黑体" w:hint="eastAsia"/>
          <w:sz w:val="32"/>
          <w:szCs w:val="32"/>
        </w:rPr>
        <w:t>局2021年度部门决算情况说明</w:t>
      </w:r>
    </w:p>
    <w:p w:rsidR="00142583" w:rsidRDefault="00142583" w:rsidP="00142583">
      <w:pPr>
        <w:spacing w:line="540" w:lineRule="exact"/>
        <w:rPr>
          <w:rFonts w:ascii="黑体" w:eastAsia="黑体" w:hAnsi="黑体"/>
          <w:sz w:val="32"/>
          <w:szCs w:val="32"/>
        </w:rPr>
      </w:pPr>
      <w:r>
        <w:rPr>
          <w:rFonts w:ascii="黑体" w:eastAsia="黑体" w:hAnsi="黑体" w:hint="eastAsia"/>
          <w:sz w:val="32"/>
          <w:szCs w:val="32"/>
        </w:rPr>
        <w:t>第三部分   名词解释</w:t>
      </w:r>
    </w:p>
    <w:p w:rsidR="00142583" w:rsidRDefault="00142583" w:rsidP="00142583">
      <w:pPr>
        <w:spacing w:line="540" w:lineRule="exact"/>
        <w:rPr>
          <w:rFonts w:ascii="黑体" w:eastAsia="黑体" w:hAnsi="黑体" w:hint="eastAsia"/>
          <w:sz w:val="32"/>
          <w:szCs w:val="32"/>
        </w:rPr>
      </w:pPr>
      <w:r>
        <w:rPr>
          <w:rFonts w:ascii="黑体" w:eastAsia="黑体" w:hAnsi="黑体" w:hint="eastAsia"/>
          <w:sz w:val="32"/>
          <w:szCs w:val="32"/>
        </w:rPr>
        <w:t>第四部分   抚顺市水</w:t>
      </w:r>
      <w:proofErr w:type="gramStart"/>
      <w:r>
        <w:rPr>
          <w:rFonts w:ascii="黑体" w:eastAsia="黑体" w:hAnsi="黑体" w:hint="eastAsia"/>
          <w:sz w:val="32"/>
          <w:szCs w:val="32"/>
        </w:rPr>
        <w:t>务</w:t>
      </w:r>
      <w:proofErr w:type="gramEnd"/>
      <w:r>
        <w:rPr>
          <w:rFonts w:ascii="黑体" w:eastAsia="黑体" w:hAnsi="黑体" w:hint="eastAsia"/>
          <w:sz w:val="32"/>
          <w:szCs w:val="32"/>
        </w:rPr>
        <w:t>局2021年度部门决算报表</w:t>
      </w:r>
    </w:p>
    <w:p w:rsidR="00142583" w:rsidRDefault="00142583" w:rsidP="00142583">
      <w:pPr>
        <w:spacing w:line="540" w:lineRule="exact"/>
        <w:rPr>
          <w:rFonts w:ascii="仿宋_GB2312" w:eastAsia="仿宋_GB2312" w:hAnsi="黑体" w:hint="eastAsia"/>
          <w:sz w:val="32"/>
          <w:szCs w:val="32"/>
        </w:rPr>
      </w:pPr>
      <w:r>
        <w:rPr>
          <w:rFonts w:ascii="仿宋_GB2312" w:eastAsia="仿宋_GB2312" w:hint="eastAsia"/>
          <w:sz w:val="32"/>
          <w:szCs w:val="32"/>
        </w:rPr>
        <w:t>一、2021年度</w:t>
      </w:r>
      <w:r>
        <w:rPr>
          <w:rFonts w:ascii="仿宋_GB2312" w:eastAsia="仿宋_GB2312" w:hAnsi="仿宋" w:hint="eastAsia"/>
          <w:sz w:val="32"/>
          <w:szCs w:val="32"/>
        </w:rPr>
        <w:t>收入支出决算总表</w:t>
      </w:r>
    </w:p>
    <w:p w:rsidR="00142583" w:rsidRDefault="00142583" w:rsidP="00142583">
      <w:pPr>
        <w:spacing w:line="540" w:lineRule="exact"/>
        <w:rPr>
          <w:rFonts w:ascii="仿宋_GB2312" w:eastAsia="仿宋_GB2312" w:hint="eastAsia"/>
          <w:sz w:val="32"/>
          <w:szCs w:val="32"/>
        </w:rPr>
      </w:pPr>
      <w:r>
        <w:rPr>
          <w:rFonts w:ascii="仿宋_GB2312" w:eastAsia="仿宋_GB2312" w:hint="eastAsia"/>
          <w:sz w:val="32"/>
          <w:szCs w:val="32"/>
        </w:rPr>
        <w:t>二、2021年度收入决算表</w:t>
      </w:r>
    </w:p>
    <w:p w:rsidR="00142583" w:rsidRDefault="00142583" w:rsidP="00142583">
      <w:pPr>
        <w:spacing w:line="540" w:lineRule="exact"/>
        <w:rPr>
          <w:rFonts w:ascii="仿宋_GB2312" w:eastAsia="仿宋_GB2312" w:hint="eastAsia"/>
          <w:sz w:val="32"/>
          <w:szCs w:val="32"/>
        </w:rPr>
      </w:pPr>
      <w:r>
        <w:rPr>
          <w:rFonts w:ascii="仿宋_GB2312" w:eastAsia="仿宋_GB2312" w:hint="eastAsia"/>
          <w:sz w:val="32"/>
          <w:szCs w:val="32"/>
        </w:rPr>
        <w:t>三、2021年度支出决算表</w:t>
      </w:r>
    </w:p>
    <w:p w:rsidR="00142583" w:rsidRDefault="00142583" w:rsidP="00142583">
      <w:pPr>
        <w:spacing w:line="540" w:lineRule="exact"/>
        <w:rPr>
          <w:rFonts w:ascii="仿宋_GB2312" w:eastAsia="仿宋_GB2312" w:hAnsi="黑体" w:hint="eastAsia"/>
          <w:sz w:val="32"/>
          <w:szCs w:val="32"/>
        </w:rPr>
      </w:pPr>
      <w:r>
        <w:rPr>
          <w:rFonts w:ascii="仿宋_GB2312" w:eastAsia="仿宋_GB2312" w:hint="eastAsia"/>
          <w:sz w:val="32"/>
          <w:szCs w:val="32"/>
        </w:rPr>
        <w:t>四、2021年度</w:t>
      </w:r>
      <w:r>
        <w:rPr>
          <w:rFonts w:ascii="仿宋_GB2312" w:eastAsia="仿宋_GB2312" w:hAnsi="仿宋" w:hint="eastAsia"/>
          <w:sz w:val="32"/>
          <w:szCs w:val="32"/>
        </w:rPr>
        <w:t>财政拨款收入支出决算表</w:t>
      </w:r>
    </w:p>
    <w:p w:rsidR="00142583" w:rsidRDefault="00142583" w:rsidP="00142583">
      <w:pPr>
        <w:spacing w:line="540" w:lineRule="exact"/>
        <w:rPr>
          <w:rFonts w:ascii="仿宋_GB2312" w:eastAsia="仿宋_GB2312" w:hint="eastAsia"/>
          <w:sz w:val="32"/>
          <w:szCs w:val="32"/>
        </w:rPr>
      </w:pPr>
      <w:r>
        <w:rPr>
          <w:rFonts w:ascii="仿宋_GB2312" w:eastAsia="仿宋_GB2312" w:hint="eastAsia"/>
          <w:sz w:val="32"/>
          <w:szCs w:val="32"/>
        </w:rPr>
        <w:t>五、2021年度一般公共预算</w:t>
      </w:r>
      <w:r>
        <w:rPr>
          <w:rFonts w:ascii="仿宋_GB2312" w:eastAsia="仿宋_GB2312"/>
          <w:sz w:val="32"/>
          <w:szCs w:val="32"/>
        </w:rPr>
        <w:t>财政拨款支出决算表</w:t>
      </w:r>
    </w:p>
    <w:p w:rsidR="00142583" w:rsidRDefault="00142583" w:rsidP="00142583">
      <w:pPr>
        <w:spacing w:line="540" w:lineRule="exact"/>
        <w:rPr>
          <w:rFonts w:ascii="仿宋_GB2312" w:eastAsia="仿宋_GB2312" w:hint="eastAsia"/>
          <w:sz w:val="32"/>
          <w:szCs w:val="32"/>
        </w:rPr>
      </w:pPr>
      <w:r>
        <w:rPr>
          <w:rFonts w:ascii="仿宋_GB2312" w:eastAsia="仿宋_GB2312" w:hint="eastAsia"/>
          <w:sz w:val="32"/>
          <w:szCs w:val="32"/>
        </w:rPr>
        <w:t>六、2021年度一般公共预算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142583" w:rsidRDefault="00142583" w:rsidP="00142583">
      <w:pPr>
        <w:spacing w:line="540" w:lineRule="exact"/>
        <w:rPr>
          <w:rFonts w:ascii="仿宋_GB2312" w:eastAsia="仿宋_GB2312" w:hint="eastAsia"/>
          <w:sz w:val="32"/>
          <w:szCs w:val="32"/>
        </w:rPr>
      </w:pPr>
      <w:r>
        <w:rPr>
          <w:rFonts w:ascii="仿宋_GB2312" w:eastAsia="仿宋_GB2312" w:hint="eastAsia"/>
          <w:sz w:val="32"/>
          <w:szCs w:val="32"/>
        </w:rPr>
        <w:t>七、2021年度一般公共预算财政拨款“三公”经费支出决算表</w:t>
      </w:r>
    </w:p>
    <w:p w:rsidR="00142583" w:rsidRDefault="00142583" w:rsidP="00142583">
      <w:pPr>
        <w:spacing w:line="540" w:lineRule="exact"/>
        <w:rPr>
          <w:rFonts w:ascii="仿宋_GB2312" w:eastAsia="仿宋_GB2312" w:hint="eastAsia"/>
          <w:sz w:val="32"/>
          <w:szCs w:val="32"/>
        </w:rPr>
      </w:pPr>
      <w:r>
        <w:rPr>
          <w:rFonts w:ascii="仿宋_GB2312" w:eastAsia="仿宋_GB2312" w:hint="eastAsia"/>
          <w:sz w:val="32"/>
          <w:szCs w:val="32"/>
        </w:rPr>
        <w:t>八、2021年度</w:t>
      </w:r>
      <w:r>
        <w:rPr>
          <w:rFonts w:ascii="仿宋_GB2312" w:eastAsia="仿宋_GB2312" w:hAnsi="仿宋" w:hint="eastAsia"/>
          <w:sz w:val="32"/>
          <w:szCs w:val="32"/>
        </w:rPr>
        <w:t>政府性基金预算财政拨款收支出决算表</w:t>
      </w:r>
    </w:p>
    <w:p w:rsidR="00142583" w:rsidRDefault="00142583" w:rsidP="00142583">
      <w:pPr>
        <w:spacing w:line="540" w:lineRule="exact"/>
        <w:ind w:left="640" w:hangingChars="200" w:hanging="640"/>
        <w:rPr>
          <w:rFonts w:ascii="仿宋_GB2312" w:eastAsia="仿宋_GB2312" w:hint="eastAsia"/>
          <w:sz w:val="32"/>
          <w:szCs w:val="32"/>
        </w:rPr>
      </w:pPr>
      <w:r>
        <w:rPr>
          <w:rFonts w:ascii="仿宋_GB2312" w:eastAsia="仿宋_GB2312" w:hAnsi="仿宋" w:hint="eastAsia"/>
          <w:sz w:val="32"/>
          <w:szCs w:val="32"/>
        </w:rPr>
        <w:t>九、</w:t>
      </w:r>
      <w:r>
        <w:rPr>
          <w:rFonts w:ascii="仿宋_GB2312" w:eastAsia="仿宋_GB2312" w:hint="eastAsia"/>
          <w:sz w:val="32"/>
          <w:szCs w:val="32"/>
        </w:rPr>
        <w:t>2021年度</w:t>
      </w:r>
      <w:r>
        <w:rPr>
          <w:rFonts w:ascii="仿宋_GB2312" w:eastAsia="仿宋_GB2312" w:hint="eastAsia"/>
          <w:sz w:val="32"/>
        </w:rPr>
        <w:t>国有资本经营预算财政拨款支出决算表</w:t>
      </w:r>
    </w:p>
    <w:p w:rsidR="00142583" w:rsidRDefault="00142583" w:rsidP="00142583">
      <w:pPr>
        <w:spacing w:line="540" w:lineRule="exact"/>
        <w:rPr>
          <w:rFonts w:ascii="黑体" w:eastAsia="黑体" w:hAnsi="黑体" w:hint="eastAsia"/>
          <w:sz w:val="32"/>
          <w:szCs w:val="32"/>
        </w:rPr>
      </w:pPr>
    </w:p>
    <w:p w:rsidR="00142583" w:rsidRDefault="00142583" w:rsidP="00142583">
      <w:pPr>
        <w:spacing w:line="540" w:lineRule="exact"/>
        <w:jc w:val="center"/>
        <w:rPr>
          <w:rFonts w:ascii="黑体" w:eastAsia="黑体" w:hAnsi="黑体"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jc w:val="center"/>
        <w:rPr>
          <w:rFonts w:hint="eastAsia"/>
          <w:b/>
          <w:sz w:val="44"/>
          <w:szCs w:val="44"/>
          <w:u w:val="single"/>
        </w:rPr>
      </w:pPr>
    </w:p>
    <w:p w:rsidR="00142583" w:rsidRDefault="00142583" w:rsidP="00142583">
      <w:pPr>
        <w:spacing w:line="540" w:lineRule="exact"/>
        <w:rPr>
          <w:rFonts w:ascii="宋体" w:hAnsi="宋体"/>
          <w:b/>
          <w:sz w:val="36"/>
          <w:szCs w:val="36"/>
        </w:rPr>
      </w:pPr>
    </w:p>
    <w:p w:rsidR="00142583" w:rsidRDefault="00142583" w:rsidP="00142583">
      <w:pPr>
        <w:spacing w:line="540" w:lineRule="exact"/>
        <w:jc w:val="center"/>
        <w:rPr>
          <w:rFonts w:ascii="宋体" w:hAnsi="宋体" w:hint="eastAsia"/>
          <w:b/>
          <w:sz w:val="36"/>
          <w:szCs w:val="36"/>
        </w:rPr>
      </w:pPr>
      <w:r>
        <w:rPr>
          <w:rFonts w:ascii="宋体" w:hAnsi="宋体" w:hint="eastAsia"/>
          <w:b/>
          <w:sz w:val="36"/>
          <w:szCs w:val="36"/>
        </w:rPr>
        <w:lastRenderedPageBreak/>
        <w:t xml:space="preserve">第一部分 </w:t>
      </w:r>
      <w:r>
        <w:rPr>
          <w:rFonts w:ascii="黑体" w:eastAsia="黑体" w:hAnsi="黑体" w:hint="eastAsia"/>
          <w:sz w:val="32"/>
          <w:szCs w:val="32"/>
        </w:rPr>
        <w:t>抚顺市水</w:t>
      </w:r>
      <w:proofErr w:type="gramStart"/>
      <w:r>
        <w:rPr>
          <w:rFonts w:ascii="黑体" w:eastAsia="黑体" w:hAnsi="黑体" w:hint="eastAsia"/>
          <w:sz w:val="32"/>
          <w:szCs w:val="32"/>
        </w:rPr>
        <w:t>务</w:t>
      </w:r>
      <w:proofErr w:type="gramEnd"/>
      <w:r>
        <w:rPr>
          <w:rFonts w:ascii="黑体" w:eastAsia="黑体" w:hAnsi="黑体" w:hint="eastAsia"/>
          <w:sz w:val="32"/>
          <w:szCs w:val="32"/>
        </w:rPr>
        <w:t>局</w:t>
      </w:r>
      <w:r>
        <w:rPr>
          <w:rFonts w:ascii="宋体" w:hAnsi="宋体" w:hint="eastAsia"/>
          <w:b/>
          <w:sz w:val="36"/>
          <w:szCs w:val="36"/>
        </w:rPr>
        <w:t>概况</w:t>
      </w:r>
    </w:p>
    <w:p w:rsidR="00142583" w:rsidRDefault="00142583" w:rsidP="00142583">
      <w:pPr>
        <w:spacing w:line="540" w:lineRule="exact"/>
        <w:ind w:firstLineChars="200" w:firstLine="640"/>
        <w:jc w:val="left"/>
        <w:rPr>
          <w:rFonts w:ascii="黑体" w:eastAsia="黑体" w:hint="eastAsia"/>
          <w:sz w:val="32"/>
          <w:szCs w:val="32"/>
        </w:rPr>
      </w:pPr>
    </w:p>
    <w:p w:rsidR="00142583" w:rsidRDefault="00142583" w:rsidP="00142583">
      <w:pPr>
        <w:spacing w:line="540" w:lineRule="exact"/>
        <w:ind w:firstLineChars="200" w:firstLine="640"/>
        <w:jc w:val="left"/>
        <w:rPr>
          <w:rFonts w:ascii="黑体" w:eastAsia="黑体" w:hint="eastAsia"/>
          <w:sz w:val="32"/>
          <w:szCs w:val="32"/>
        </w:rPr>
      </w:pPr>
      <w:r>
        <w:rPr>
          <w:rFonts w:ascii="黑体" w:eastAsia="黑体" w:hint="eastAsia"/>
          <w:sz w:val="32"/>
          <w:szCs w:val="32"/>
        </w:rPr>
        <w:t>一、主要职责</w:t>
      </w:r>
    </w:p>
    <w:p w:rsidR="00142583" w:rsidRDefault="00142583" w:rsidP="00142583">
      <w:pPr>
        <w:spacing w:line="620" w:lineRule="exact"/>
        <w:ind w:firstLineChars="197" w:firstLine="630"/>
        <w:rPr>
          <w:rFonts w:eastAsia="仿宋_GB2312"/>
          <w:sz w:val="32"/>
          <w:szCs w:val="32"/>
        </w:rPr>
      </w:pPr>
      <w:r>
        <w:rPr>
          <w:rFonts w:eastAsia="仿宋_GB2312" w:hint="eastAsia"/>
          <w:sz w:val="32"/>
          <w:szCs w:val="32"/>
        </w:rPr>
        <w:t>（一）负责保障水资源的合理开发利用。拟订全市水利发展规划和政策，贯彻执行国家法律法规及有关方针政策，起草有关地方性法规、市政府规章草案，组织编制全市水资源综合规划、重要江河湖泊流域综合规划、防洪规划等重大水利规划。</w:t>
      </w:r>
    </w:p>
    <w:p w:rsidR="00142583" w:rsidRDefault="00142583" w:rsidP="00142583">
      <w:pPr>
        <w:spacing w:line="620" w:lineRule="exact"/>
        <w:ind w:firstLineChars="197" w:firstLine="630"/>
        <w:rPr>
          <w:rFonts w:eastAsia="仿宋_GB2312"/>
          <w:sz w:val="32"/>
          <w:szCs w:val="32"/>
        </w:rPr>
      </w:pPr>
      <w:r>
        <w:rPr>
          <w:rFonts w:eastAsia="仿宋_GB2312" w:hint="eastAsia"/>
          <w:sz w:val="32"/>
          <w:szCs w:val="32"/>
        </w:rPr>
        <w:t>（二）负责生活、生产经营和生态环境用水的统筹和保障。组织实施最严格水资源管理制度，实施水资源的统一监督管理，拟订全市水中长期供求规划、水量分配方案并监督实施。负责重要流域、区域以及重大调水工程的水资源调度。组织实施取水许可、水资源论证和防洪论证制度，指导开展水资源有偿使用工作。指导水利行业供水和乡镇供水工作。</w:t>
      </w:r>
    </w:p>
    <w:p w:rsidR="00142583" w:rsidRDefault="00142583" w:rsidP="00142583">
      <w:pPr>
        <w:spacing w:line="620" w:lineRule="exact"/>
        <w:ind w:firstLineChars="197" w:firstLine="630"/>
        <w:rPr>
          <w:rFonts w:eastAsia="仿宋_GB2312"/>
          <w:sz w:val="32"/>
          <w:szCs w:val="32"/>
        </w:rPr>
      </w:pPr>
      <w:r>
        <w:rPr>
          <w:rFonts w:eastAsia="仿宋_GB2312" w:hint="eastAsia"/>
          <w:sz w:val="32"/>
          <w:szCs w:val="32"/>
        </w:rPr>
        <w:t>（三）组织实施国家、省和市水利工程建设有关制度，负责提出水利固定资产投资规模、方向、具体安排建议并组织实施，按市政府规定权限审批、核准国家、省和市规划内和年度计划规模内固定资产投资项目，提出水利资金安排建议并组织实施。</w:t>
      </w:r>
    </w:p>
    <w:p w:rsidR="00142583" w:rsidRDefault="00142583" w:rsidP="00142583">
      <w:pPr>
        <w:spacing w:line="620" w:lineRule="exact"/>
        <w:ind w:firstLineChars="197" w:firstLine="630"/>
        <w:rPr>
          <w:rFonts w:eastAsia="仿宋_GB2312"/>
          <w:sz w:val="32"/>
          <w:szCs w:val="32"/>
        </w:rPr>
      </w:pPr>
      <w:r>
        <w:rPr>
          <w:rFonts w:eastAsia="仿宋_GB2312" w:hint="eastAsia"/>
          <w:sz w:val="32"/>
          <w:szCs w:val="32"/>
        </w:rPr>
        <w:t>（四）指导水资源管理与保护工作。组织编制并实施全市水资源保护规划。指导饮用水水源保护有关工作，指导地下水开发利用和地下水资源管理保护。组织指导地下水超采</w:t>
      </w:r>
      <w:r>
        <w:rPr>
          <w:rFonts w:eastAsia="仿宋_GB2312" w:hint="eastAsia"/>
          <w:sz w:val="32"/>
          <w:szCs w:val="32"/>
        </w:rPr>
        <w:lastRenderedPageBreak/>
        <w:t>区综合治理。负责全市水资源监测，对江河湖库和地下水实施监测，发布水资源信息、情报预报和全市水资源公报。按规定组织开展水资源、水能资源调查评价和水资源承载能力监测预警工作。</w:t>
      </w:r>
    </w:p>
    <w:p w:rsidR="00142583" w:rsidRDefault="00142583" w:rsidP="00142583">
      <w:pPr>
        <w:spacing w:line="620" w:lineRule="exact"/>
        <w:ind w:firstLineChars="197" w:firstLine="630"/>
        <w:rPr>
          <w:rFonts w:eastAsia="仿宋_GB2312"/>
          <w:sz w:val="32"/>
          <w:szCs w:val="32"/>
        </w:rPr>
      </w:pPr>
      <w:r>
        <w:rPr>
          <w:rFonts w:eastAsia="仿宋_GB2312" w:hint="eastAsia"/>
          <w:sz w:val="32"/>
          <w:szCs w:val="32"/>
        </w:rPr>
        <w:t>（五）负责节约用水工作。拟订全市节约用水政策，组织编制全市节约用水规划并监督实施，组织拟订有关标准。组织实施用水总量控制等管理制度，指导和推动节水型社会建设工作。</w:t>
      </w:r>
    </w:p>
    <w:p w:rsidR="00142583" w:rsidRDefault="00142583" w:rsidP="00142583">
      <w:pPr>
        <w:spacing w:line="620" w:lineRule="exact"/>
        <w:ind w:firstLineChars="197" w:firstLine="630"/>
        <w:rPr>
          <w:rFonts w:eastAsia="仿宋_GB2312"/>
          <w:sz w:val="32"/>
          <w:szCs w:val="32"/>
        </w:rPr>
      </w:pPr>
      <w:r>
        <w:rPr>
          <w:rFonts w:eastAsia="仿宋_GB2312" w:hint="eastAsia"/>
          <w:sz w:val="32"/>
          <w:szCs w:val="32"/>
        </w:rPr>
        <w:t>（六）指导水利设施、水域及其岸线的管理、保护与综合利用。组织指导全市水利基础设施网络建设。指导全市河流的治理、开发和保护。指导河湖水生态保护与修复、河湖生态流量水量管理以及河湖水系连通工作。负责全市河道采砂管理工作。指导全市水库工程管理工作。</w:t>
      </w:r>
    </w:p>
    <w:p w:rsidR="00142583" w:rsidRDefault="00142583" w:rsidP="00142583">
      <w:pPr>
        <w:spacing w:line="620" w:lineRule="exact"/>
        <w:ind w:firstLineChars="197" w:firstLine="630"/>
        <w:rPr>
          <w:rFonts w:eastAsia="仿宋_GB2312"/>
          <w:sz w:val="32"/>
          <w:szCs w:val="32"/>
        </w:rPr>
      </w:pPr>
      <w:r>
        <w:rPr>
          <w:rFonts w:eastAsia="仿宋_GB2312" w:hint="eastAsia"/>
          <w:sz w:val="32"/>
          <w:szCs w:val="32"/>
        </w:rPr>
        <w:t>（七）指导监督水利工程建设与运行管理。指导具有控制性的和跨区域跨流域的重要水利工程建设与运行管理，组织提出、协调落实有关政策措施，指导监督工程安全运行，参与组织工程验收有关工作。</w:t>
      </w:r>
    </w:p>
    <w:p w:rsidR="00142583" w:rsidRDefault="00142583" w:rsidP="00142583">
      <w:pPr>
        <w:spacing w:line="620" w:lineRule="exact"/>
        <w:ind w:firstLineChars="197" w:firstLine="630"/>
        <w:rPr>
          <w:rFonts w:eastAsia="仿宋_GB2312"/>
          <w:sz w:val="32"/>
          <w:szCs w:val="32"/>
        </w:rPr>
      </w:pPr>
      <w:r>
        <w:rPr>
          <w:rFonts w:eastAsia="仿宋_GB2312" w:hint="eastAsia"/>
          <w:sz w:val="32"/>
          <w:szCs w:val="32"/>
        </w:rPr>
        <w:t>（八）负责水土保持工作。拟订全市水土保持规划并监督实施，组织实施水土流失的综合防治、监测预报并定期公告。负责建设项目水土保持监督管理工作，指导国家、省和市重点水土保持建设项目的实施。</w:t>
      </w:r>
    </w:p>
    <w:p w:rsidR="00142583" w:rsidRDefault="00142583" w:rsidP="00142583">
      <w:pPr>
        <w:spacing w:line="620" w:lineRule="exact"/>
        <w:ind w:firstLineChars="197" w:firstLine="630"/>
        <w:rPr>
          <w:rFonts w:eastAsia="仿宋_GB2312"/>
          <w:sz w:val="32"/>
          <w:szCs w:val="32"/>
        </w:rPr>
      </w:pPr>
      <w:r>
        <w:rPr>
          <w:rFonts w:eastAsia="仿宋_GB2312" w:hint="eastAsia"/>
          <w:sz w:val="32"/>
          <w:szCs w:val="32"/>
        </w:rPr>
        <w:t>（九）指导农村水利工作。组织开展大中型灌排工程建</w:t>
      </w:r>
      <w:r>
        <w:rPr>
          <w:rFonts w:eastAsia="仿宋_GB2312" w:hint="eastAsia"/>
          <w:sz w:val="32"/>
          <w:szCs w:val="32"/>
        </w:rPr>
        <w:lastRenderedPageBreak/>
        <w:t>设与改造。指导农村饮水安全工程建设管理工作，指导节水灌溉有关工作。指导农村水利改革创新和社会化服务体系建设。组织建设和管理农村水能资源开发、小水电改造和水电农村电气化工作。</w:t>
      </w:r>
    </w:p>
    <w:p w:rsidR="00142583" w:rsidRDefault="00142583" w:rsidP="00142583">
      <w:pPr>
        <w:spacing w:line="620" w:lineRule="exact"/>
        <w:ind w:firstLineChars="197" w:firstLine="630"/>
        <w:rPr>
          <w:rFonts w:eastAsia="仿宋_GB2312"/>
          <w:sz w:val="32"/>
          <w:szCs w:val="32"/>
        </w:rPr>
      </w:pPr>
      <w:r>
        <w:rPr>
          <w:rFonts w:eastAsia="仿宋_GB2312" w:hint="eastAsia"/>
          <w:sz w:val="32"/>
          <w:szCs w:val="32"/>
        </w:rPr>
        <w:t>（十）指导水利工程移民管理工作。拟订全市水利工程移民有关政策并监督实施，组织实施水利工程移民安置验收、监督评估等制度。指导监督水库移民后期扶持政策的实施，协调推动对口支援等工作。</w:t>
      </w:r>
    </w:p>
    <w:p w:rsidR="00142583" w:rsidRDefault="00142583" w:rsidP="00142583">
      <w:pPr>
        <w:spacing w:line="620" w:lineRule="exact"/>
        <w:ind w:firstLineChars="197" w:firstLine="630"/>
        <w:rPr>
          <w:rFonts w:eastAsia="仿宋_GB2312"/>
          <w:sz w:val="32"/>
          <w:szCs w:val="32"/>
        </w:rPr>
      </w:pPr>
      <w:r>
        <w:rPr>
          <w:rFonts w:eastAsia="仿宋_GB2312" w:hint="eastAsia"/>
          <w:sz w:val="32"/>
          <w:szCs w:val="32"/>
        </w:rPr>
        <w:t>（十一）负责重大涉水违法事件的查处，协调和仲裁跨地区间水事纠纷，指导水政监察和水行政执法。依法负责水利行业安全生产工作，组织指导水库、水电站大坝、农村水电站等水利工程的安全监管。指导全市水利建设市场的监督管理，组织实施水利工程建设的监督。</w:t>
      </w:r>
    </w:p>
    <w:p w:rsidR="00142583" w:rsidRDefault="00142583" w:rsidP="00142583">
      <w:pPr>
        <w:spacing w:line="620" w:lineRule="exact"/>
        <w:ind w:firstLineChars="197" w:firstLine="630"/>
        <w:rPr>
          <w:rFonts w:eastAsia="仿宋_GB2312"/>
          <w:sz w:val="32"/>
          <w:szCs w:val="32"/>
        </w:rPr>
      </w:pPr>
      <w:r>
        <w:rPr>
          <w:rFonts w:eastAsia="仿宋_GB2312" w:hint="eastAsia"/>
          <w:sz w:val="32"/>
          <w:szCs w:val="32"/>
        </w:rPr>
        <w:t>（十二）开展水利科技工作。组织开展水利行业质量监督工作，拟订全市水利行业的技术标准、规程规范并监督实施。</w:t>
      </w:r>
    </w:p>
    <w:p w:rsidR="00142583" w:rsidRDefault="00142583" w:rsidP="00142583">
      <w:pPr>
        <w:spacing w:line="620" w:lineRule="exact"/>
        <w:ind w:firstLineChars="197" w:firstLine="630"/>
        <w:rPr>
          <w:rFonts w:eastAsia="仿宋_GB2312"/>
          <w:dstrike/>
          <w:sz w:val="32"/>
          <w:szCs w:val="32"/>
        </w:rPr>
      </w:pPr>
      <w:r>
        <w:rPr>
          <w:rFonts w:eastAsia="仿宋_GB2312" w:hint="eastAsia"/>
          <w:sz w:val="32"/>
          <w:szCs w:val="32"/>
        </w:rPr>
        <w:t>（十三）负责落实综合防灾减灾规划相关要求，组织编制全市洪水干旱灾害防治预案并指导实施。承担水情旱情监测预警工作。组织编制全市重要江河湖泊和重要水工程的防御洪水抗御旱灾调度及应急水量调度方案，按程序报批并组织实施。承担防御洪水应急抢险的技术支撑工作。</w:t>
      </w:r>
    </w:p>
    <w:p w:rsidR="00142583" w:rsidRDefault="00142583" w:rsidP="00142583">
      <w:pPr>
        <w:spacing w:line="620" w:lineRule="exact"/>
        <w:ind w:firstLineChars="197" w:firstLine="630"/>
        <w:rPr>
          <w:rFonts w:eastAsia="仿宋_GB2312"/>
          <w:sz w:val="32"/>
          <w:szCs w:val="32"/>
        </w:rPr>
      </w:pPr>
      <w:r>
        <w:rPr>
          <w:rFonts w:eastAsia="仿宋_GB2312" w:hint="eastAsia"/>
          <w:sz w:val="32"/>
          <w:szCs w:val="32"/>
        </w:rPr>
        <w:t>（十四）市河长制办公室设在市水</w:t>
      </w:r>
      <w:proofErr w:type="gramStart"/>
      <w:r>
        <w:rPr>
          <w:rFonts w:eastAsia="仿宋_GB2312" w:hint="eastAsia"/>
          <w:sz w:val="32"/>
          <w:szCs w:val="32"/>
        </w:rPr>
        <w:t>务</w:t>
      </w:r>
      <w:proofErr w:type="gramEnd"/>
      <w:r>
        <w:rPr>
          <w:rFonts w:eastAsia="仿宋_GB2312" w:hint="eastAsia"/>
          <w:sz w:val="32"/>
          <w:szCs w:val="32"/>
        </w:rPr>
        <w:t>局，承担</w:t>
      </w:r>
      <w:proofErr w:type="gramStart"/>
      <w:r>
        <w:rPr>
          <w:rFonts w:eastAsia="仿宋_GB2312" w:hint="eastAsia"/>
          <w:sz w:val="32"/>
          <w:szCs w:val="32"/>
        </w:rPr>
        <w:t>全市河</w:t>
      </w:r>
      <w:proofErr w:type="gramEnd"/>
      <w:r>
        <w:rPr>
          <w:rFonts w:eastAsia="仿宋_GB2312" w:hint="eastAsia"/>
          <w:sz w:val="32"/>
          <w:szCs w:val="32"/>
        </w:rPr>
        <w:t>长</w:t>
      </w:r>
      <w:r>
        <w:rPr>
          <w:rFonts w:eastAsia="仿宋_GB2312" w:hint="eastAsia"/>
          <w:sz w:val="32"/>
          <w:szCs w:val="32"/>
        </w:rPr>
        <w:lastRenderedPageBreak/>
        <w:t>制的组织实施工作。负责全面推行河长制工作的组织协调、调度督导、检查考核，落实市总河长、</w:t>
      </w:r>
      <w:proofErr w:type="gramStart"/>
      <w:r>
        <w:rPr>
          <w:rFonts w:eastAsia="仿宋_GB2312" w:hint="eastAsia"/>
          <w:sz w:val="32"/>
          <w:szCs w:val="32"/>
        </w:rPr>
        <w:t>副总河</w:t>
      </w:r>
      <w:proofErr w:type="gramEnd"/>
      <w:r>
        <w:rPr>
          <w:rFonts w:eastAsia="仿宋_GB2312" w:hint="eastAsia"/>
          <w:sz w:val="32"/>
          <w:szCs w:val="32"/>
        </w:rPr>
        <w:t>长及河长确定的事项，协调市直有关部门开展河长制相关工作。</w:t>
      </w:r>
    </w:p>
    <w:p w:rsidR="00142583" w:rsidRDefault="00142583" w:rsidP="00142583">
      <w:pPr>
        <w:spacing w:line="620" w:lineRule="exact"/>
        <w:ind w:firstLineChars="197" w:firstLine="630"/>
        <w:rPr>
          <w:rFonts w:eastAsia="仿宋_GB2312"/>
          <w:sz w:val="32"/>
          <w:szCs w:val="32"/>
        </w:rPr>
      </w:pPr>
      <w:r>
        <w:rPr>
          <w:rFonts w:eastAsia="仿宋_GB2312" w:hint="eastAsia"/>
          <w:sz w:val="32"/>
          <w:szCs w:val="32"/>
        </w:rPr>
        <w:t>（十五）完成市委、市政府交办的其他任务。</w:t>
      </w:r>
    </w:p>
    <w:p w:rsidR="00142583" w:rsidRDefault="00142583" w:rsidP="00142583">
      <w:pPr>
        <w:widowControl/>
        <w:shd w:val="clear" w:color="auto" w:fill="FFFFFF"/>
        <w:spacing w:line="620" w:lineRule="exact"/>
        <w:ind w:firstLineChars="200" w:firstLine="640"/>
        <w:rPr>
          <w:rFonts w:eastAsia="仿宋_GB2312" w:hint="eastAsia"/>
          <w:sz w:val="32"/>
          <w:szCs w:val="32"/>
        </w:rPr>
      </w:pPr>
      <w:r>
        <w:rPr>
          <w:rFonts w:eastAsia="仿宋_GB2312" w:hint="eastAsia"/>
          <w:sz w:val="32"/>
          <w:szCs w:val="32"/>
        </w:rPr>
        <w:t>（十六）职能转变。市水</w:t>
      </w:r>
      <w:proofErr w:type="gramStart"/>
      <w:r>
        <w:rPr>
          <w:rFonts w:eastAsia="仿宋_GB2312" w:hint="eastAsia"/>
          <w:sz w:val="32"/>
          <w:szCs w:val="32"/>
        </w:rPr>
        <w:t>务</w:t>
      </w:r>
      <w:proofErr w:type="gramEnd"/>
      <w:r>
        <w:rPr>
          <w:rFonts w:eastAsia="仿宋_GB2312" w:hint="eastAsia"/>
          <w:sz w:val="32"/>
          <w:szCs w:val="32"/>
        </w:rPr>
        <w:t>局应切实加强水资源综合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p>
    <w:p w:rsidR="00142583" w:rsidRDefault="00142583" w:rsidP="00142583">
      <w:pPr>
        <w:spacing w:line="540" w:lineRule="exact"/>
        <w:ind w:firstLineChars="200" w:firstLine="640"/>
        <w:jc w:val="left"/>
        <w:rPr>
          <w:rFonts w:ascii="黑体" w:eastAsia="黑体" w:hint="eastAsia"/>
          <w:sz w:val="32"/>
          <w:szCs w:val="32"/>
        </w:rPr>
      </w:pPr>
      <w:r>
        <w:rPr>
          <w:rFonts w:ascii="黑体" w:eastAsia="黑体" w:hint="eastAsia"/>
          <w:sz w:val="32"/>
          <w:szCs w:val="32"/>
        </w:rPr>
        <w:t>二、部门决算单位构成</w:t>
      </w:r>
    </w:p>
    <w:p w:rsidR="00142583" w:rsidRDefault="00142583" w:rsidP="00142583">
      <w:pPr>
        <w:spacing w:line="540" w:lineRule="exact"/>
        <w:ind w:firstLineChars="200" w:firstLine="643"/>
        <w:jc w:val="left"/>
        <w:rPr>
          <w:rFonts w:ascii="仿宋_GB2312" w:eastAsia="仿宋_GB2312" w:hint="eastAsia"/>
          <w:b/>
          <w:sz w:val="32"/>
          <w:szCs w:val="32"/>
        </w:rPr>
      </w:pPr>
      <w:r>
        <w:rPr>
          <w:rFonts w:ascii="仿宋" w:eastAsia="仿宋" w:hAnsi="仿宋" w:hint="eastAsia"/>
          <w:b/>
          <w:sz w:val="32"/>
          <w:szCs w:val="32"/>
        </w:rPr>
        <w:t>纳入抚顺市水</w:t>
      </w:r>
      <w:proofErr w:type="gramStart"/>
      <w:r>
        <w:rPr>
          <w:rFonts w:ascii="仿宋" w:eastAsia="仿宋" w:hAnsi="仿宋" w:hint="eastAsia"/>
          <w:b/>
          <w:sz w:val="32"/>
          <w:szCs w:val="32"/>
        </w:rPr>
        <w:t>务</w:t>
      </w:r>
      <w:proofErr w:type="gramEnd"/>
      <w:r>
        <w:rPr>
          <w:rFonts w:ascii="仿宋" w:eastAsia="仿宋" w:hAnsi="仿宋" w:hint="eastAsia"/>
          <w:b/>
          <w:sz w:val="32"/>
          <w:szCs w:val="32"/>
        </w:rPr>
        <w:t>局2021年部门决算编制范围的二级预算单位包括：</w:t>
      </w:r>
      <w:r>
        <w:rPr>
          <w:rFonts w:ascii="仿宋_GB2312" w:eastAsia="仿宋_GB2312" w:hint="eastAsia"/>
          <w:sz w:val="32"/>
          <w:szCs w:val="32"/>
        </w:rPr>
        <w:t>抚顺市水</w:t>
      </w:r>
      <w:proofErr w:type="gramStart"/>
      <w:r>
        <w:rPr>
          <w:rFonts w:ascii="仿宋_GB2312" w:eastAsia="仿宋_GB2312" w:hint="eastAsia"/>
          <w:sz w:val="32"/>
          <w:szCs w:val="32"/>
        </w:rPr>
        <w:t>务</w:t>
      </w:r>
      <w:proofErr w:type="gramEnd"/>
      <w:r>
        <w:rPr>
          <w:rFonts w:ascii="仿宋_GB2312" w:eastAsia="仿宋_GB2312" w:hint="eastAsia"/>
          <w:sz w:val="32"/>
          <w:szCs w:val="32"/>
        </w:rPr>
        <w:t>局</w:t>
      </w:r>
    </w:p>
    <w:p w:rsidR="00142583" w:rsidRDefault="00142583" w:rsidP="00142583">
      <w:pPr>
        <w:spacing w:line="540" w:lineRule="exact"/>
        <w:jc w:val="left"/>
        <w:rPr>
          <w:rFonts w:ascii="仿宋_GB2312" w:eastAsia="仿宋_GB2312" w:hint="eastAsia"/>
          <w:sz w:val="32"/>
          <w:szCs w:val="32"/>
        </w:rPr>
      </w:pPr>
      <w:bookmarkStart w:id="0" w:name="_GoBack"/>
      <w:bookmarkEnd w:id="0"/>
    </w:p>
    <w:p w:rsidR="00142583" w:rsidRDefault="00142583" w:rsidP="00142583">
      <w:pPr>
        <w:spacing w:line="540" w:lineRule="exact"/>
        <w:jc w:val="left"/>
        <w:rPr>
          <w:rFonts w:ascii="仿宋_GB2312" w:eastAsia="仿宋_GB2312" w:hint="eastAsia"/>
          <w:sz w:val="32"/>
          <w:szCs w:val="32"/>
        </w:rPr>
      </w:pPr>
    </w:p>
    <w:p w:rsidR="00142583" w:rsidRDefault="00142583" w:rsidP="00142583">
      <w:pPr>
        <w:spacing w:line="540" w:lineRule="exact"/>
        <w:jc w:val="center"/>
        <w:rPr>
          <w:rFonts w:ascii="宋体" w:hAnsi="宋体" w:hint="eastAsia"/>
          <w:b/>
          <w:sz w:val="36"/>
          <w:szCs w:val="36"/>
        </w:rPr>
      </w:pPr>
      <w:r>
        <w:rPr>
          <w:rFonts w:ascii="宋体" w:hAnsi="宋体" w:hint="eastAsia"/>
          <w:b/>
          <w:sz w:val="36"/>
          <w:szCs w:val="36"/>
        </w:rPr>
        <w:t>第二部分 抚顺市水</w:t>
      </w:r>
      <w:proofErr w:type="gramStart"/>
      <w:r>
        <w:rPr>
          <w:rFonts w:ascii="宋体" w:hAnsi="宋体" w:hint="eastAsia"/>
          <w:b/>
          <w:sz w:val="36"/>
          <w:szCs w:val="36"/>
        </w:rPr>
        <w:t>务</w:t>
      </w:r>
      <w:proofErr w:type="gramEnd"/>
      <w:r>
        <w:rPr>
          <w:rFonts w:ascii="宋体" w:hAnsi="宋体" w:hint="eastAsia"/>
          <w:b/>
          <w:sz w:val="36"/>
          <w:szCs w:val="36"/>
        </w:rPr>
        <w:t>局2021年度部门决算情况说明</w:t>
      </w:r>
    </w:p>
    <w:p w:rsidR="00142583" w:rsidRDefault="00142583" w:rsidP="00142583">
      <w:pPr>
        <w:spacing w:line="540" w:lineRule="exact"/>
        <w:rPr>
          <w:rFonts w:ascii="宋体" w:hAnsi="宋体" w:hint="eastAsia"/>
          <w:b/>
          <w:sz w:val="36"/>
          <w:szCs w:val="36"/>
        </w:rPr>
      </w:pPr>
    </w:p>
    <w:p w:rsidR="00142583" w:rsidRDefault="00142583" w:rsidP="00142583">
      <w:pPr>
        <w:spacing w:line="540" w:lineRule="exact"/>
        <w:ind w:firstLineChars="196" w:firstLine="627"/>
        <w:rPr>
          <w:rFonts w:ascii="黑体" w:eastAsia="黑体" w:hAnsi="黑体" w:hint="eastAsia"/>
          <w:sz w:val="32"/>
          <w:szCs w:val="32"/>
        </w:rPr>
      </w:pPr>
      <w:r>
        <w:rPr>
          <w:rFonts w:ascii="黑体" w:eastAsia="黑体" w:hAnsi="黑体" w:hint="eastAsia"/>
          <w:sz w:val="32"/>
          <w:szCs w:val="32"/>
        </w:rPr>
        <w:t>一、收入支出决算总体情况</w:t>
      </w:r>
    </w:p>
    <w:p w:rsidR="00142583" w:rsidRDefault="00142583" w:rsidP="00142583">
      <w:pPr>
        <w:spacing w:line="540" w:lineRule="exact"/>
        <w:ind w:firstLine="660"/>
        <w:rPr>
          <w:rFonts w:ascii="楷体_GB2312" w:eastAsia="楷体_GB2312" w:hAnsi="宋体" w:hint="eastAsia"/>
          <w:b/>
          <w:sz w:val="32"/>
          <w:szCs w:val="32"/>
        </w:rPr>
      </w:pPr>
      <w:r>
        <w:rPr>
          <w:rFonts w:ascii="楷体_GB2312" w:eastAsia="楷体_GB2312" w:hAnsi="宋体" w:hint="eastAsia"/>
          <w:b/>
          <w:sz w:val="32"/>
          <w:szCs w:val="32"/>
        </w:rPr>
        <w:t>（一）收入总计3208.48万元，包括：</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1.财政拨款收入3208.48万元，占</w:t>
      </w:r>
      <w:r>
        <w:rPr>
          <w:rFonts w:ascii="仿宋_GB2312" w:eastAsia="仿宋_GB2312" w:hAnsi="宋体"/>
          <w:sz w:val="32"/>
          <w:szCs w:val="32"/>
        </w:rPr>
        <w:t>收入总计的</w:t>
      </w:r>
      <w:r>
        <w:rPr>
          <w:rFonts w:ascii="仿宋_GB2312" w:eastAsia="仿宋_GB2312" w:hAnsi="宋体" w:hint="eastAsia"/>
          <w:sz w:val="32"/>
          <w:szCs w:val="32"/>
        </w:rPr>
        <w:t>97</w:t>
      </w:r>
      <w:r>
        <w:rPr>
          <w:rFonts w:ascii="仿宋_GB2312" w:eastAsia="仿宋_GB2312" w:hAnsi="宋体"/>
          <w:sz w:val="32"/>
          <w:szCs w:val="32"/>
        </w:rPr>
        <w:t>%</w:t>
      </w:r>
      <w:r>
        <w:rPr>
          <w:rFonts w:ascii="仿宋_GB2312" w:eastAsia="仿宋_GB2312" w:hAnsi="宋体" w:hint="eastAsia"/>
          <w:sz w:val="32"/>
          <w:szCs w:val="32"/>
        </w:rPr>
        <w:t>。其中：公共预算财政拨款收入3113.68万元，政府性基金收入94.8万元。</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2.上级补助收入0万元。</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3.事业收入0万元。</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lastRenderedPageBreak/>
        <w:t>4.经营收入0万元。</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5.附属单位上缴收入0万元。</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6.其他收入0万元。</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7.用事业基金弥补收支差额0万元.</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8.上年结转和结余1503.65万元，占收入总计的46%。主要是工程项目需要按进度拨款，按合同约定拨付，有上年结转。</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与上年相比，今年收入减少3832.55万元，降低54%，主要原因：</w:t>
      </w:r>
      <w:r>
        <w:rPr>
          <w:rFonts w:ascii="仿宋" w:eastAsia="仿宋" w:hAnsi="仿宋" w:cs="仿宋" w:hint="eastAsia"/>
          <w:sz w:val="32"/>
          <w:szCs w:val="32"/>
        </w:rPr>
        <w:t>工程项目减少或已完工。</w:t>
      </w:r>
    </w:p>
    <w:p w:rsidR="00142583" w:rsidRDefault="00142583" w:rsidP="00142583">
      <w:pPr>
        <w:spacing w:line="540" w:lineRule="exact"/>
        <w:ind w:firstLine="660"/>
        <w:rPr>
          <w:rFonts w:ascii="楷体_GB2312" w:eastAsia="楷体_GB2312" w:hAnsi="宋体" w:hint="eastAsia"/>
          <w:b/>
          <w:sz w:val="32"/>
          <w:szCs w:val="32"/>
        </w:rPr>
      </w:pPr>
      <w:r>
        <w:rPr>
          <w:rFonts w:ascii="楷体_GB2312" w:eastAsia="楷体_GB2312" w:hAnsi="宋体" w:hint="eastAsia"/>
          <w:b/>
          <w:sz w:val="32"/>
          <w:szCs w:val="32"/>
        </w:rPr>
        <w:t>（二）支出总计4008.31万元，包括：</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1.基本支出445.94万元，占支出总计的11%。主要是为保障机构正常运转、完成日常工作任务而发生的各项支出，其中：工资福利支出363.06万元，对个人和家庭的补助支出21.22万元，商品和服务支出61.67万元。</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2.项目支出3562.37万元，占支出总计89%。主要包括水利行业业务管理147.67万元、水利工程建设609.17万元、水利工程运行与维护381.65万元、水利前期工作49.8万元、水土保持8万元、水资源节约管理与保护198.63万元、水质监测19万元、防汛470.31万元、农村水利258.2万元、江河湖库水系综合整治979.65万元、农村人畜饮水24万元、其他水利支出321.49万元等业务支出。</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3.上缴上级支出0万元。</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4.经营支出0万元。</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5.对附属单位补助支出0万元。</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与上年相比，今年支出减少4345.38万元，降低52%，</w:t>
      </w:r>
      <w:r>
        <w:rPr>
          <w:rFonts w:ascii="仿宋_GB2312" w:eastAsia="仿宋_GB2312" w:hAnsi="宋体" w:hint="eastAsia"/>
          <w:sz w:val="32"/>
          <w:szCs w:val="32"/>
        </w:rPr>
        <w:lastRenderedPageBreak/>
        <w:t>主要原因：</w:t>
      </w:r>
      <w:r>
        <w:rPr>
          <w:rFonts w:ascii="仿宋_GB2312" w:eastAsia="仿宋_GB2312" w:hAnsi="宋体"/>
          <w:sz w:val="32"/>
          <w:szCs w:val="32"/>
        </w:rPr>
        <w:t>水利工程项目建设投资减少</w:t>
      </w:r>
      <w:r>
        <w:rPr>
          <w:rFonts w:ascii="仿宋_GB2312" w:eastAsia="仿宋_GB2312" w:hAnsi="宋体" w:hint="eastAsia"/>
          <w:sz w:val="32"/>
          <w:szCs w:val="32"/>
        </w:rPr>
        <w:t>。</w:t>
      </w:r>
    </w:p>
    <w:p w:rsidR="00142583" w:rsidRDefault="00142583" w:rsidP="00142583">
      <w:pPr>
        <w:spacing w:line="540" w:lineRule="exact"/>
        <w:ind w:firstLine="660"/>
        <w:rPr>
          <w:rFonts w:ascii="楷体_GB2312" w:eastAsia="楷体_GB2312" w:hAnsi="宋体" w:hint="eastAsia"/>
          <w:b/>
          <w:sz w:val="32"/>
          <w:szCs w:val="32"/>
        </w:rPr>
      </w:pPr>
      <w:r>
        <w:rPr>
          <w:rFonts w:ascii="楷体_GB2312" w:eastAsia="楷体_GB2312" w:hAnsi="宋体" w:hint="eastAsia"/>
          <w:b/>
          <w:sz w:val="32"/>
          <w:szCs w:val="32"/>
        </w:rPr>
        <w:t>（三）年末结转和结余703.82万元。</w:t>
      </w:r>
    </w:p>
    <w:p w:rsidR="00142583" w:rsidRDefault="00142583" w:rsidP="00142583">
      <w:pPr>
        <w:spacing w:line="540" w:lineRule="exact"/>
        <w:ind w:firstLine="660"/>
        <w:rPr>
          <w:rFonts w:ascii="仿宋_GB2312" w:eastAsia="仿宋_GB2312" w:hAnsi="宋体" w:hint="eastAsia"/>
          <w:sz w:val="32"/>
          <w:szCs w:val="32"/>
        </w:rPr>
      </w:pPr>
      <w:r w:rsidRPr="005F2471">
        <w:rPr>
          <w:rFonts w:ascii="仿宋" w:eastAsia="仿宋" w:hAnsi="仿宋" w:hint="eastAsia"/>
          <w:sz w:val="32"/>
          <w:szCs w:val="32"/>
        </w:rPr>
        <w:t>主要是</w:t>
      </w:r>
      <w:r w:rsidRPr="005F2471">
        <w:rPr>
          <w:rFonts w:ascii="仿宋" w:eastAsia="仿宋" w:hAnsi="仿宋"/>
          <w:sz w:val="32"/>
          <w:szCs w:val="32"/>
        </w:rPr>
        <w:t>水利项目未完工</w:t>
      </w:r>
      <w:r w:rsidRPr="005F2471">
        <w:rPr>
          <w:rFonts w:ascii="仿宋" w:eastAsia="仿宋" w:hAnsi="仿宋" w:hint="eastAsia"/>
          <w:sz w:val="32"/>
          <w:szCs w:val="32"/>
        </w:rPr>
        <w:t>等原因形成的结余。与上年相比，今年结转结余减少799.83万元，降低53%，主要原因：一是2020年未完工工程已完工；二是2021年个</w:t>
      </w:r>
      <w:r>
        <w:rPr>
          <w:rFonts w:ascii="仿宋_GB2312" w:eastAsia="仿宋_GB2312" w:hAnsi="宋体" w:hint="eastAsia"/>
          <w:sz w:val="32"/>
          <w:szCs w:val="32"/>
        </w:rPr>
        <w:t>别项目需跨年实施。</w:t>
      </w:r>
    </w:p>
    <w:p w:rsidR="00142583" w:rsidRDefault="00142583" w:rsidP="00142583">
      <w:pPr>
        <w:spacing w:line="540" w:lineRule="exact"/>
        <w:ind w:firstLine="660"/>
        <w:rPr>
          <w:rFonts w:ascii="黑体" w:eastAsia="黑体" w:hAnsi="黑体" w:hint="eastAsia"/>
          <w:sz w:val="32"/>
          <w:szCs w:val="32"/>
        </w:rPr>
      </w:pPr>
      <w:r>
        <w:rPr>
          <w:rFonts w:ascii="黑体" w:eastAsia="黑体" w:hAnsi="黑体" w:hint="eastAsia"/>
          <w:sz w:val="32"/>
          <w:szCs w:val="32"/>
        </w:rPr>
        <w:t>二、财政拨款支出决算情况</w:t>
      </w:r>
    </w:p>
    <w:p w:rsidR="00142583" w:rsidRDefault="00142583" w:rsidP="00142583">
      <w:pPr>
        <w:spacing w:line="540" w:lineRule="exact"/>
        <w:ind w:firstLine="660"/>
        <w:rPr>
          <w:rFonts w:ascii="楷体_GB2312" w:eastAsia="楷体_GB2312" w:hAnsi="宋体" w:hint="eastAsia"/>
          <w:b/>
          <w:sz w:val="32"/>
          <w:szCs w:val="32"/>
        </w:rPr>
      </w:pPr>
      <w:r>
        <w:rPr>
          <w:rFonts w:ascii="楷体_GB2312" w:eastAsia="楷体_GB2312" w:hAnsi="宋体" w:hint="eastAsia"/>
          <w:b/>
          <w:sz w:val="32"/>
          <w:szCs w:val="32"/>
        </w:rPr>
        <w:t>（一）总体情况。</w:t>
      </w:r>
    </w:p>
    <w:p w:rsidR="00142583" w:rsidRDefault="00142583" w:rsidP="00142583">
      <w:pPr>
        <w:spacing w:line="540" w:lineRule="exact"/>
        <w:ind w:firstLine="660"/>
        <w:rPr>
          <w:rFonts w:ascii="仿宋_GB2312" w:eastAsia="仿宋_GB2312" w:hAnsi="宋体" w:hint="eastAsia"/>
          <w:color w:val="FF0000"/>
          <w:sz w:val="32"/>
          <w:szCs w:val="32"/>
        </w:rPr>
      </w:pPr>
      <w:r>
        <w:rPr>
          <w:rFonts w:ascii="仿宋_GB2312" w:eastAsia="仿宋_GB2312" w:hAnsi="宋体" w:hint="eastAsia"/>
          <w:sz w:val="32"/>
          <w:szCs w:val="32"/>
        </w:rPr>
        <w:t>2021年度财政拨款支出4008.31万元，其中：基本支出445.94万元，项目支出3562.37万元。与</w:t>
      </w:r>
      <w:r>
        <w:rPr>
          <w:rFonts w:ascii="仿宋_GB2312" w:eastAsia="仿宋_GB2312" w:hAnsi="宋体"/>
          <w:sz w:val="32"/>
          <w:szCs w:val="32"/>
        </w:rPr>
        <w:t>上年相比，</w:t>
      </w:r>
      <w:r>
        <w:rPr>
          <w:rFonts w:ascii="仿宋_GB2312" w:eastAsia="仿宋_GB2312" w:hAnsi="宋体" w:hint="eastAsia"/>
          <w:sz w:val="32"/>
          <w:szCs w:val="32"/>
        </w:rPr>
        <w:t>财政拨款支出减少4345.38万元，降低52%，主要原因：</w:t>
      </w:r>
      <w:r>
        <w:rPr>
          <w:rFonts w:ascii="仿宋_GB2312" w:eastAsia="仿宋_GB2312" w:hAnsi="宋体"/>
          <w:sz w:val="32"/>
          <w:szCs w:val="32"/>
        </w:rPr>
        <w:t>水利工程项目建设投资减少</w:t>
      </w:r>
      <w:r>
        <w:rPr>
          <w:rFonts w:ascii="仿宋_GB2312" w:eastAsia="仿宋_GB2312" w:hAnsi="宋体" w:hint="eastAsia"/>
          <w:sz w:val="32"/>
          <w:szCs w:val="32"/>
        </w:rPr>
        <w:t>。</w:t>
      </w:r>
    </w:p>
    <w:p w:rsidR="00142583" w:rsidRDefault="00142583" w:rsidP="00142583">
      <w:pPr>
        <w:spacing w:line="540" w:lineRule="exact"/>
        <w:ind w:firstLine="660"/>
        <w:rPr>
          <w:rFonts w:ascii="楷体_GB2312" w:eastAsia="楷体_GB2312" w:hAnsi="宋体" w:hint="eastAsia"/>
          <w:b/>
          <w:sz w:val="32"/>
          <w:szCs w:val="32"/>
        </w:rPr>
      </w:pPr>
      <w:r>
        <w:rPr>
          <w:rFonts w:ascii="楷体_GB2312" w:eastAsia="楷体_GB2312" w:hAnsi="宋体" w:hint="eastAsia"/>
          <w:b/>
          <w:sz w:val="32"/>
          <w:szCs w:val="32"/>
        </w:rPr>
        <w:t>（二）具体情况。</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2021年度财政拨款支出4008.31万元，按支出功能分类科目分，包括：社会保障和就业支出157.07万元，占3.9%；卫生健康支出28.65万元，占0.7%；农林水支出3785.57万元，占94.5%；住房保障支出37.02万元，占0.9%。</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1.一般公共服务支出0万元。</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2.社会保障和就业支出157.07万元，具体包括：</w:t>
      </w:r>
    </w:p>
    <w:p w:rsidR="00142583" w:rsidRPr="0075595E"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（1）</w:t>
      </w:r>
      <w:r w:rsidRPr="0075595E">
        <w:rPr>
          <w:rFonts w:ascii="仿宋_GB2312" w:eastAsia="仿宋_GB2312" w:hAnsi="宋体" w:hint="eastAsia"/>
          <w:sz w:val="32"/>
          <w:szCs w:val="32"/>
        </w:rPr>
        <w:t>事业单位离退休</w:t>
      </w:r>
      <w:r>
        <w:rPr>
          <w:rFonts w:ascii="仿宋_GB2312" w:eastAsia="仿宋_GB2312" w:hAnsi="宋体" w:hint="eastAsia"/>
          <w:sz w:val="32"/>
          <w:szCs w:val="32"/>
        </w:rPr>
        <w:t>15.99</w:t>
      </w:r>
      <w:r w:rsidRPr="0075595E">
        <w:rPr>
          <w:rFonts w:ascii="仿宋_GB2312" w:eastAsia="仿宋_GB2312" w:hAnsi="宋体" w:hint="eastAsia"/>
          <w:sz w:val="32"/>
          <w:szCs w:val="32"/>
        </w:rPr>
        <w:t>万元，主要是</w:t>
      </w:r>
      <w:r w:rsidRPr="0075595E">
        <w:rPr>
          <w:rFonts w:ascii="仿宋_GB2312" w:eastAsia="仿宋_GB2312" w:hAnsi="宋体"/>
          <w:sz w:val="32"/>
          <w:szCs w:val="32"/>
        </w:rPr>
        <w:t>公务人员退休费</w:t>
      </w:r>
      <w:r w:rsidRPr="0075595E">
        <w:rPr>
          <w:rFonts w:ascii="仿宋_GB2312" w:eastAsia="仿宋_GB2312" w:hAnsi="宋体" w:hint="eastAsia"/>
          <w:sz w:val="32"/>
          <w:szCs w:val="32"/>
        </w:rPr>
        <w:t>等支出。</w:t>
      </w:r>
    </w:p>
    <w:p w:rsidR="00142583" w:rsidRPr="0075595E" w:rsidRDefault="00142583" w:rsidP="00142583">
      <w:pPr>
        <w:spacing w:line="540" w:lineRule="exact"/>
        <w:ind w:firstLine="660"/>
        <w:rPr>
          <w:rFonts w:ascii="仿宋_GB2312" w:eastAsia="仿宋_GB2312" w:hAnsi="宋体" w:hint="eastAsia"/>
          <w:sz w:val="32"/>
          <w:szCs w:val="32"/>
        </w:rPr>
      </w:pPr>
      <w:r w:rsidRPr="0075595E">
        <w:rPr>
          <w:rFonts w:ascii="仿宋_GB2312" w:eastAsia="仿宋_GB2312" w:hAnsi="宋体" w:hint="eastAsia"/>
          <w:sz w:val="32"/>
          <w:szCs w:val="32"/>
        </w:rPr>
        <w:t>（</w:t>
      </w:r>
      <w:r>
        <w:rPr>
          <w:rFonts w:ascii="仿宋_GB2312" w:eastAsia="仿宋_GB2312" w:hAnsi="宋体" w:hint="eastAsia"/>
          <w:sz w:val="32"/>
          <w:szCs w:val="32"/>
        </w:rPr>
        <w:t>2）行政事业单位</w:t>
      </w:r>
      <w:r w:rsidRPr="0075595E">
        <w:rPr>
          <w:rFonts w:ascii="仿宋_GB2312" w:eastAsia="仿宋_GB2312" w:hAnsi="宋体" w:hint="eastAsia"/>
          <w:sz w:val="32"/>
          <w:szCs w:val="32"/>
        </w:rPr>
        <w:t>养老</w:t>
      </w:r>
      <w:r>
        <w:rPr>
          <w:rFonts w:ascii="仿宋_GB2312" w:eastAsia="仿宋_GB2312" w:hAnsi="宋体" w:hint="eastAsia"/>
          <w:sz w:val="32"/>
          <w:szCs w:val="32"/>
        </w:rPr>
        <w:t>支出28.02</w:t>
      </w:r>
      <w:r w:rsidRPr="0075595E">
        <w:rPr>
          <w:rFonts w:ascii="仿宋_GB2312" w:eastAsia="仿宋_GB2312" w:hAnsi="宋体" w:hint="eastAsia"/>
          <w:sz w:val="32"/>
          <w:szCs w:val="32"/>
        </w:rPr>
        <w:t>万元。</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（3）死亡抚恤18.26万元，主要是</w:t>
      </w:r>
      <w:r>
        <w:rPr>
          <w:rFonts w:ascii="仿宋_GB2312" w:eastAsia="仿宋_GB2312" w:hAnsi="宋体"/>
          <w:sz w:val="32"/>
          <w:szCs w:val="32"/>
        </w:rPr>
        <w:t>公务员死亡抚恤</w:t>
      </w:r>
      <w:r>
        <w:rPr>
          <w:rFonts w:ascii="仿宋_GB2312" w:eastAsia="仿宋_GB2312" w:hAnsi="宋体" w:hint="eastAsia"/>
          <w:sz w:val="32"/>
          <w:szCs w:val="32"/>
        </w:rPr>
        <w:t>支出。</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（4）大中型水库移民后期扶持基金支出94.8万元。</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lastRenderedPageBreak/>
        <w:t>3.卫生健康支出28.65万元，包括：</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（1）行政单位医疗28.65万元，主要是</w:t>
      </w:r>
      <w:r>
        <w:rPr>
          <w:rFonts w:ascii="仿宋_GB2312" w:eastAsia="仿宋_GB2312" w:hAnsi="宋体"/>
          <w:sz w:val="32"/>
          <w:szCs w:val="32"/>
        </w:rPr>
        <w:t>行政人员医疗保险</w:t>
      </w:r>
      <w:r>
        <w:rPr>
          <w:rFonts w:ascii="仿宋_GB2312" w:eastAsia="仿宋_GB2312" w:hAnsi="宋体" w:hint="eastAsia"/>
          <w:sz w:val="32"/>
          <w:szCs w:val="32"/>
        </w:rPr>
        <w:t>等支出，完成年初预算（26.67万元）的107%，决算数大于年初预算数的原因主要是工资基数调整，医疗保险相应调整。</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4.农林水支出3785.57万元，具体包括：</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（1）水利行业业务管理147.67万元，主要是物资库钢结构平台建设工程款等支出。</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（2）水利工程建设609.17万元，主要是浑河抚顺段（李石拦河闸至新泰河口段）防洪治理工程等支出。</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（3）水利工程运行与维护381.65万元，主要是浑河北堤鲍家河至甲</w:t>
      </w:r>
      <w:proofErr w:type="gramStart"/>
      <w:r>
        <w:rPr>
          <w:rFonts w:ascii="仿宋_GB2312" w:eastAsia="仿宋_GB2312" w:hAnsi="宋体" w:hint="eastAsia"/>
          <w:sz w:val="32"/>
          <w:szCs w:val="32"/>
        </w:rPr>
        <w:t>邦</w:t>
      </w:r>
      <w:proofErr w:type="gramEnd"/>
      <w:r>
        <w:rPr>
          <w:rFonts w:ascii="仿宋_GB2312" w:eastAsia="仿宋_GB2312" w:hAnsi="宋体" w:hint="eastAsia"/>
          <w:sz w:val="32"/>
          <w:szCs w:val="32"/>
        </w:rPr>
        <w:t>吊桥段堤防等工程支出。</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（4）水利前期工作49.8万元，主要是水利改革发展“十四五”规划思路报告编制支出。</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（5）水土保持8万元，主要是水利工程项目审批专家评审费等支出，完成年初预算的100%。</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（6）水资源节约管理与保护198.63万元，主要是节水型社会建设、水资源公报编制、最严格水资源管理制度实施等支出。</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（7）水质监测19元、主要是农村饮水安全水质定检、巡测、抽检，完成年初预算的100%，决算数等于年初预算数。</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（8）防汛470.31万元、主要是</w:t>
      </w:r>
      <w:r>
        <w:rPr>
          <w:rFonts w:ascii="仿宋_GB2312" w:eastAsia="仿宋_GB2312" w:hAnsi="宋体"/>
          <w:sz w:val="32"/>
          <w:szCs w:val="32"/>
        </w:rPr>
        <w:t>防汛、山洪灾害预警及防汛通讯设施维护</w:t>
      </w:r>
      <w:r>
        <w:rPr>
          <w:rFonts w:ascii="仿宋_GB2312" w:eastAsia="仿宋_GB2312" w:hAnsi="宋体" w:hint="eastAsia"/>
          <w:sz w:val="32"/>
          <w:szCs w:val="32"/>
        </w:rPr>
        <w:t>等支出。</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（9）农村水利258.2万元、主要是浑河抚顺段（李石拦河闸至新泰河口段）防洪治理工程等等支出。</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lastRenderedPageBreak/>
        <w:t>（10）江河湖库水系综合整治979.65万元、主要是古城子河（国铁桥至杨柏河口（</w:t>
      </w:r>
      <w:proofErr w:type="gramStart"/>
      <w:r>
        <w:rPr>
          <w:rFonts w:ascii="仿宋_GB2312" w:eastAsia="仿宋_GB2312" w:hAnsi="宋体" w:hint="eastAsia"/>
          <w:sz w:val="32"/>
          <w:szCs w:val="32"/>
        </w:rPr>
        <w:t>含杨柏</w:t>
      </w:r>
      <w:proofErr w:type="gramEnd"/>
      <w:r>
        <w:rPr>
          <w:rFonts w:ascii="仿宋_GB2312" w:eastAsia="仿宋_GB2312" w:hAnsi="宋体" w:hint="eastAsia"/>
          <w:sz w:val="32"/>
          <w:szCs w:val="32"/>
        </w:rPr>
        <w:t>河）段）治理</w:t>
      </w:r>
      <w:r>
        <w:rPr>
          <w:rFonts w:ascii="仿宋_GB2312" w:eastAsia="仿宋_GB2312" w:hAnsi="宋体"/>
          <w:sz w:val="32"/>
          <w:szCs w:val="32"/>
        </w:rPr>
        <w:t>工程</w:t>
      </w:r>
      <w:r>
        <w:rPr>
          <w:rFonts w:ascii="仿宋_GB2312" w:eastAsia="仿宋_GB2312" w:hAnsi="宋体" w:hint="eastAsia"/>
          <w:sz w:val="32"/>
          <w:szCs w:val="32"/>
        </w:rPr>
        <w:t>支出。</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 xml:space="preserve">（11）农村人畜饮水24万元、主要是大中型水库移民后期扶持等支出。 </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（12）其他水利支出321.49万元。</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5.住房保障支出37.02万元。</w:t>
      </w:r>
    </w:p>
    <w:p w:rsidR="00142583" w:rsidRDefault="00142583" w:rsidP="00142583">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住房公积金37.02万元，主要是</w:t>
      </w:r>
      <w:r>
        <w:rPr>
          <w:rFonts w:ascii="仿宋_GB2312" w:eastAsia="仿宋_GB2312" w:hAnsi="宋体"/>
          <w:sz w:val="32"/>
          <w:szCs w:val="32"/>
        </w:rPr>
        <w:t>住房公积金及购房补贴等</w:t>
      </w:r>
      <w:r>
        <w:rPr>
          <w:rFonts w:ascii="仿宋_GB2312" w:eastAsia="仿宋_GB2312" w:hAnsi="宋体" w:hint="eastAsia"/>
          <w:sz w:val="32"/>
          <w:szCs w:val="32"/>
        </w:rPr>
        <w:t>支出</w:t>
      </w:r>
    </w:p>
    <w:p w:rsidR="00142583" w:rsidRDefault="00142583" w:rsidP="00142583">
      <w:pPr>
        <w:spacing w:line="540" w:lineRule="exact"/>
        <w:ind w:firstLine="660"/>
        <w:rPr>
          <w:rFonts w:ascii="黑体" w:eastAsia="黑体" w:hAnsi="黑体" w:hint="eastAsia"/>
          <w:sz w:val="32"/>
          <w:szCs w:val="32"/>
        </w:rPr>
      </w:pPr>
      <w:r>
        <w:rPr>
          <w:rFonts w:ascii="黑体" w:eastAsia="黑体" w:hAnsi="黑体" w:hint="eastAsia"/>
          <w:sz w:val="32"/>
          <w:szCs w:val="32"/>
        </w:rPr>
        <w:t>三、一般公共预算财政拨款“三公”经费支出决算情况</w:t>
      </w:r>
    </w:p>
    <w:p w:rsidR="00142583" w:rsidRDefault="00142583" w:rsidP="00142583">
      <w:pPr>
        <w:spacing w:line="540" w:lineRule="exact"/>
        <w:ind w:firstLine="645"/>
        <w:rPr>
          <w:rFonts w:ascii="仿宋_GB2312" w:eastAsia="仿宋_GB2312" w:hAnsi="宋体" w:hint="eastAsia"/>
          <w:sz w:val="32"/>
          <w:szCs w:val="32"/>
        </w:rPr>
      </w:pPr>
      <w:r>
        <w:rPr>
          <w:rFonts w:ascii="仿宋_GB2312" w:eastAsia="仿宋_GB2312" w:hAnsi="宋体" w:hint="eastAsia"/>
          <w:sz w:val="32"/>
          <w:szCs w:val="32"/>
        </w:rPr>
        <w:t>2021年度一般公共预算财政拨款安排的“三公”经费支出4.15万元，完成年初预算的100%，其中：因公出国（境）费0万元，公务接待费0.35万元，公务用车购置及运行维护费3.8万元。</w:t>
      </w:r>
    </w:p>
    <w:p w:rsidR="00142583" w:rsidRDefault="00142583" w:rsidP="00142583">
      <w:pPr>
        <w:spacing w:line="540" w:lineRule="exact"/>
        <w:ind w:firstLine="645"/>
        <w:rPr>
          <w:rFonts w:ascii="仿宋_GB2312" w:eastAsia="仿宋_GB2312" w:hAnsi="宋体" w:hint="eastAsia"/>
          <w:sz w:val="32"/>
          <w:szCs w:val="32"/>
        </w:rPr>
      </w:pPr>
      <w:r>
        <w:rPr>
          <w:rFonts w:ascii="仿宋_GB2312" w:eastAsia="仿宋_GB2312" w:hAnsi="宋体" w:hint="eastAsia"/>
          <w:sz w:val="32"/>
          <w:szCs w:val="32"/>
        </w:rPr>
        <w:t>1.因公出国（境）费0万元。</w:t>
      </w:r>
    </w:p>
    <w:p w:rsidR="00142583" w:rsidRDefault="00142583" w:rsidP="00142583">
      <w:pPr>
        <w:spacing w:line="540" w:lineRule="exact"/>
        <w:ind w:firstLine="645"/>
        <w:rPr>
          <w:rFonts w:ascii="仿宋_GB2312" w:eastAsia="仿宋_GB2312" w:hAnsi="宋体" w:hint="eastAsia"/>
          <w:sz w:val="32"/>
          <w:szCs w:val="32"/>
        </w:rPr>
      </w:pPr>
      <w:r>
        <w:rPr>
          <w:rFonts w:ascii="仿宋_GB2312" w:eastAsia="仿宋_GB2312" w:hAnsi="宋体" w:hint="eastAsia"/>
          <w:sz w:val="32"/>
          <w:szCs w:val="32"/>
        </w:rPr>
        <w:t>2.公务接待费0.35万元，主要用于</w:t>
      </w:r>
      <w:r>
        <w:rPr>
          <w:rFonts w:ascii="仿宋_GB2312" w:eastAsia="仿宋_GB2312" w:hAnsi="宋体"/>
          <w:sz w:val="32"/>
          <w:szCs w:val="32"/>
        </w:rPr>
        <w:t>公务接待</w:t>
      </w:r>
      <w:r>
        <w:rPr>
          <w:rFonts w:ascii="仿宋_GB2312" w:eastAsia="仿宋_GB2312" w:hAnsi="宋体" w:hint="eastAsia"/>
          <w:sz w:val="32"/>
          <w:szCs w:val="32"/>
        </w:rPr>
        <w:t>等，2021年国内公务接待累计3批次，20人，0.35万元。2021年公务接待费比上年减少0.18万元，下降34%，主要是严格控制用餐标准等原因。</w:t>
      </w:r>
    </w:p>
    <w:p w:rsidR="00142583" w:rsidRDefault="00142583" w:rsidP="00142583">
      <w:pPr>
        <w:spacing w:line="540" w:lineRule="exact"/>
        <w:ind w:firstLine="645"/>
        <w:rPr>
          <w:rFonts w:ascii="仿宋_GB2312" w:eastAsia="仿宋_GB2312" w:hAnsi="宋体" w:hint="eastAsia"/>
          <w:sz w:val="32"/>
          <w:szCs w:val="32"/>
        </w:rPr>
      </w:pPr>
      <w:r>
        <w:rPr>
          <w:rFonts w:ascii="仿宋_GB2312" w:eastAsia="仿宋_GB2312" w:hAnsi="宋体" w:hint="eastAsia"/>
          <w:sz w:val="32"/>
          <w:szCs w:val="32"/>
        </w:rPr>
        <w:t>3.</w:t>
      </w:r>
      <w:r>
        <w:rPr>
          <w:rFonts w:hint="eastAsia"/>
        </w:rPr>
        <w:t xml:space="preserve"> </w:t>
      </w:r>
      <w:r>
        <w:rPr>
          <w:rFonts w:ascii="仿宋_GB2312" w:eastAsia="仿宋_GB2312" w:hAnsi="宋体" w:hint="eastAsia"/>
          <w:sz w:val="32"/>
          <w:szCs w:val="32"/>
        </w:rPr>
        <w:t>公务用车购置及</w:t>
      </w:r>
      <w:r>
        <w:rPr>
          <w:rFonts w:ascii="仿宋_GB2312" w:eastAsia="仿宋_GB2312" w:hAnsi="宋体"/>
          <w:sz w:val="32"/>
          <w:szCs w:val="32"/>
        </w:rPr>
        <w:t>运行费</w:t>
      </w:r>
      <w:r>
        <w:rPr>
          <w:rFonts w:ascii="仿宋_GB2312" w:eastAsia="仿宋_GB2312" w:hAnsi="宋体" w:hint="eastAsia"/>
          <w:sz w:val="32"/>
          <w:szCs w:val="32"/>
        </w:rPr>
        <w:t>3.8万元，比上年减少0.7万元，下降16%，主要是厉行节约、压缩支出等原因。</w:t>
      </w:r>
    </w:p>
    <w:p w:rsidR="00142583" w:rsidRDefault="00142583" w:rsidP="00142583">
      <w:pPr>
        <w:spacing w:line="540" w:lineRule="exact"/>
        <w:ind w:firstLine="645"/>
        <w:rPr>
          <w:rFonts w:ascii="仿宋_GB2312" w:eastAsia="仿宋_GB2312" w:hAnsi="宋体" w:hint="eastAsia"/>
          <w:sz w:val="32"/>
          <w:szCs w:val="32"/>
        </w:rPr>
      </w:pPr>
      <w:r>
        <w:rPr>
          <w:rFonts w:ascii="仿宋_GB2312" w:eastAsia="仿宋_GB2312" w:hAnsi="宋体" w:hint="eastAsia"/>
          <w:sz w:val="32"/>
          <w:szCs w:val="32"/>
        </w:rPr>
        <w:t>公务用车购置费0万元。</w:t>
      </w:r>
    </w:p>
    <w:p w:rsidR="00142583" w:rsidRDefault="00142583" w:rsidP="00142583">
      <w:pPr>
        <w:spacing w:line="540" w:lineRule="exact"/>
        <w:ind w:firstLine="645"/>
        <w:rPr>
          <w:rFonts w:ascii="仿宋_GB2312" w:eastAsia="仿宋_GB2312" w:hAnsi="宋体" w:hint="eastAsia"/>
          <w:sz w:val="32"/>
          <w:szCs w:val="32"/>
        </w:rPr>
      </w:pPr>
      <w:r>
        <w:rPr>
          <w:rFonts w:ascii="仿宋_GB2312" w:eastAsia="仿宋_GB2312" w:hAnsi="宋体" w:hint="eastAsia"/>
          <w:sz w:val="32"/>
          <w:szCs w:val="32"/>
        </w:rPr>
        <w:t>公务用车运行维护费3.8万元，主要用于</w:t>
      </w:r>
      <w:r>
        <w:rPr>
          <w:rFonts w:ascii="仿宋_GB2312" w:eastAsia="仿宋_GB2312" w:hAnsi="宋体"/>
          <w:sz w:val="32"/>
          <w:szCs w:val="32"/>
        </w:rPr>
        <w:t>公务车运行维护</w:t>
      </w:r>
      <w:r>
        <w:rPr>
          <w:rFonts w:ascii="仿宋_GB2312" w:eastAsia="仿宋_GB2312" w:hAnsi="宋体" w:hint="eastAsia"/>
          <w:sz w:val="32"/>
          <w:szCs w:val="32"/>
        </w:rPr>
        <w:t>等。截至年末使用</w:t>
      </w:r>
      <w:r>
        <w:rPr>
          <w:rFonts w:ascii="仿宋_GB2312" w:eastAsia="仿宋_GB2312" w:hAnsi="宋体"/>
          <w:sz w:val="32"/>
          <w:szCs w:val="32"/>
        </w:rPr>
        <w:t>一般公共预算财政拨款开支的</w:t>
      </w:r>
      <w:r>
        <w:rPr>
          <w:rFonts w:ascii="仿宋_GB2312" w:eastAsia="仿宋_GB2312" w:hAnsi="宋体" w:hint="eastAsia"/>
          <w:sz w:val="32"/>
          <w:szCs w:val="32"/>
        </w:rPr>
        <w:t>公务用车保有量5辆。</w:t>
      </w:r>
    </w:p>
    <w:p w:rsidR="00142583" w:rsidRDefault="00142583" w:rsidP="00142583">
      <w:pPr>
        <w:spacing w:line="540" w:lineRule="exact"/>
        <w:ind w:firstLine="645"/>
        <w:rPr>
          <w:rFonts w:ascii="黑体" w:eastAsia="黑体" w:hAnsi="黑体" w:hint="eastAsia"/>
          <w:sz w:val="32"/>
          <w:szCs w:val="32"/>
        </w:rPr>
      </w:pPr>
      <w:r>
        <w:rPr>
          <w:rFonts w:ascii="黑体" w:eastAsia="黑体" w:hAnsi="黑体" w:hint="eastAsia"/>
          <w:sz w:val="32"/>
          <w:szCs w:val="32"/>
        </w:rPr>
        <w:t>四、一般公共预算财政拨款基本支出决算情况说明</w:t>
      </w:r>
    </w:p>
    <w:p w:rsidR="00142583" w:rsidRDefault="00142583" w:rsidP="00142583">
      <w:pPr>
        <w:spacing w:line="540" w:lineRule="exact"/>
        <w:ind w:firstLine="645"/>
        <w:rPr>
          <w:rFonts w:ascii="仿宋_GB2312" w:eastAsia="仿宋_GB2312" w:hAnsi="宋体" w:hint="eastAsia"/>
          <w:sz w:val="32"/>
          <w:szCs w:val="32"/>
        </w:rPr>
      </w:pPr>
      <w:r>
        <w:rPr>
          <w:rFonts w:ascii="仿宋_GB2312" w:eastAsia="仿宋_GB2312" w:hAnsi="宋体" w:hint="eastAsia"/>
          <w:sz w:val="32"/>
          <w:szCs w:val="32"/>
        </w:rPr>
        <w:lastRenderedPageBreak/>
        <w:t>2021年度一般公共预算财政拨款基本支出445.94万元，其中：人员经费384.28万元，主要包括基本工资、津贴补贴、奖金、机关事业单位基本养老保险缴费、职工基本医疗保险缴费、其他社会保障缴费、其他工资福利支出、退休费、抚恤金、医疗费补助、奖励金、住房公积金等；日常公用经费61.67万元，主要包括办公费、印刷费、手续费、邮电费、差旅费、公务接待费、工会经费、公务用车运行维护费、其他交通费用、其他商品和服务支出等。</w:t>
      </w:r>
    </w:p>
    <w:p w:rsidR="00142583" w:rsidRDefault="00142583" w:rsidP="00142583">
      <w:pPr>
        <w:spacing w:line="540" w:lineRule="exact"/>
        <w:ind w:firstLineChars="200" w:firstLine="640"/>
        <w:rPr>
          <w:rFonts w:ascii="黑体" w:eastAsia="黑体" w:hAnsi="黑体" w:hint="eastAsia"/>
          <w:sz w:val="32"/>
          <w:szCs w:val="32"/>
        </w:rPr>
      </w:pPr>
      <w:r>
        <w:rPr>
          <w:rFonts w:ascii="黑体" w:eastAsia="黑体" w:hAnsi="黑体" w:hint="eastAsia"/>
          <w:sz w:val="32"/>
          <w:szCs w:val="32"/>
        </w:rPr>
        <w:t>五、其他重要事项的情况说明</w:t>
      </w:r>
    </w:p>
    <w:p w:rsidR="00142583" w:rsidRDefault="00142583" w:rsidP="00142583">
      <w:pPr>
        <w:spacing w:line="540" w:lineRule="exact"/>
        <w:ind w:firstLineChars="200" w:firstLine="643"/>
        <w:rPr>
          <w:rFonts w:ascii="楷体_GB2312" w:eastAsia="楷体_GB2312" w:hAnsi="黑体" w:hint="eastAsia"/>
          <w:b/>
          <w:sz w:val="32"/>
          <w:szCs w:val="32"/>
        </w:rPr>
      </w:pPr>
      <w:r>
        <w:rPr>
          <w:rFonts w:ascii="楷体_GB2312" w:eastAsia="楷体_GB2312" w:hAnsi="黑体" w:hint="eastAsia"/>
          <w:b/>
          <w:sz w:val="32"/>
          <w:szCs w:val="32"/>
        </w:rPr>
        <w:t>（一）机关运行经费支出情况。</w:t>
      </w:r>
    </w:p>
    <w:p w:rsidR="00142583" w:rsidRDefault="00142583" w:rsidP="00142583">
      <w:pPr>
        <w:spacing w:line="54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2021年机关运行经费支出61.67万元，比上年增加3.29万元，增长5.6%，主要原因是人员增加。</w:t>
      </w:r>
    </w:p>
    <w:p w:rsidR="00142583" w:rsidRDefault="00142583" w:rsidP="00142583">
      <w:pPr>
        <w:spacing w:line="540" w:lineRule="exact"/>
        <w:ind w:firstLineChars="200" w:firstLine="643"/>
        <w:rPr>
          <w:rFonts w:ascii="楷体_GB2312" w:eastAsia="楷体_GB2312" w:hAnsi="黑体" w:hint="eastAsia"/>
          <w:b/>
          <w:sz w:val="32"/>
          <w:szCs w:val="32"/>
        </w:rPr>
      </w:pPr>
      <w:r>
        <w:rPr>
          <w:rFonts w:ascii="楷体_GB2312" w:eastAsia="楷体_GB2312" w:hAnsi="黑体" w:hint="eastAsia"/>
          <w:b/>
          <w:sz w:val="32"/>
          <w:szCs w:val="32"/>
        </w:rPr>
        <w:t>（二）政府采购支出情况。</w:t>
      </w:r>
    </w:p>
    <w:p w:rsidR="00142583" w:rsidRDefault="00142583" w:rsidP="00142583">
      <w:pPr>
        <w:spacing w:line="540" w:lineRule="exact"/>
        <w:ind w:firstLineChars="200" w:firstLine="640"/>
        <w:rPr>
          <w:rFonts w:ascii="仿宋_GB2312" w:eastAsia="仿宋_GB2312" w:hAnsi="黑体" w:hint="eastAsia"/>
          <w:sz w:val="32"/>
          <w:szCs w:val="32"/>
        </w:rPr>
      </w:pPr>
      <w:r w:rsidRPr="00B51B32">
        <w:rPr>
          <w:rFonts w:ascii="仿宋_GB2312" w:eastAsia="仿宋_GB2312" w:hAnsi="黑体" w:hint="eastAsia"/>
          <w:sz w:val="32"/>
          <w:szCs w:val="32"/>
        </w:rPr>
        <w:t>2021年抚顺市水</w:t>
      </w:r>
      <w:proofErr w:type="gramStart"/>
      <w:r w:rsidRPr="00B51B32">
        <w:rPr>
          <w:rFonts w:ascii="仿宋_GB2312" w:eastAsia="仿宋_GB2312" w:hAnsi="黑体" w:hint="eastAsia"/>
          <w:sz w:val="32"/>
          <w:szCs w:val="32"/>
        </w:rPr>
        <w:t>务</w:t>
      </w:r>
      <w:proofErr w:type="gramEnd"/>
      <w:r w:rsidRPr="00B51B32">
        <w:rPr>
          <w:rFonts w:ascii="仿宋_GB2312" w:eastAsia="仿宋_GB2312" w:hAnsi="黑体" w:hint="eastAsia"/>
          <w:sz w:val="32"/>
          <w:szCs w:val="32"/>
        </w:rPr>
        <w:t>局政府采购支出总额902.93万元，其中：政府采购货物支出107.5万元，政府采购工程支出107.48万元，政府采购服务支出687.94万元。</w:t>
      </w:r>
    </w:p>
    <w:p w:rsidR="00142583" w:rsidRDefault="00142583" w:rsidP="00142583">
      <w:pPr>
        <w:spacing w:line="540" w:lineRule="exact"/>
        <w:ind w:firstLineChars="200" w:firstLine="643"/>
        <w:rPr>
          <w:rFonts w:ascii="楷体_GB2312" w:eastAsia="楷体_GB2312" w:hAnsi="黑体" w:hint="eastAsia"/>
          <w:b/>
          <w:sz w:val="32"/>
          <w:szCs w:val="32"/>
        </w:rPr>
      </w:pPr>
      <w:r>
        <w:rPr>
          <w:rFonts w:ascii="楷体_GB2312" w:eastAsia="楷体_GB2312" w:hAnsi="黑体" w:hint="eastAsia"/>
          <w:b/>
          <w:sz w:val="32"/>
          <w:szCs w:val="32"/>
        </w:rPr>
        <w:t>（三）国有资产占用情况。</w:t>
      </w:r>
    </w:p>
    <w:p w:rsidR="00142583" w:rsidRDefault="00142583" w:rsidP="00142583">
      <w:pPr>
        <w:spacing w:line="54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截至2021年12月31日，市水</w:t>
      </w:r>
      <w:proofErr w:type="gramStart"/>
      <w:r>
        <w:rPr>
          <w:rFonts w:ascii="仿宋_GB2312" w:eastAsia="仿宋_GB2312" w:hAnsi="黑体" w:hint="eastAsia"/>
          <w:sz w:val="32"/>
          <w:szCs w:val="32"/>
        </w:rPr>
        <w:t>务</w:t>
      </w:r>
      <w:proofErr w:type="gramEnd"/>
      <w:r>
        <w:rPr>
          <w:rFonts w:ascii="仿宋_GB2312" w:eastAsia="仿宋_GB2312" w:hAnsi="黑体" w:hint="eastAsia"/>
          <w:sz w:val="32"/>
          <w:szCs w:val="32"/>
        </w:rPr>
        <w:t>局共有车辆5辆，</w:t>
      </w:r>
      <w:r w:rsidRPr="00CD71B3">
        <w:rPr>
          <w:rFonts w:ascii="仿宋_GB2312" w:eastAsia="仿宋_GB2312" w:hAnsi="黑体" w:hint="eastAsia"/>
          <w:sz w:val="32"/>
          <w:szCs w:val="32"/>
        </w:rPr>
        <w:t>其中：机要通讯用车1辆，离退休干部用车</w:t>
      </w:r>
      <w:r>
        <w:rPr>
          <w:rFonts w:ascii="仿宋_GB2312" w:eastAsia="仿宋_GB2312" w:hAnsi="黑体" w:hint="eastAsia"/>
          <w:sz w:val="32"/>
          <w:szCs w:val="32"/>
        </w:rPr>
        <w:t>1辆</w:t>
      </w:r>
      <w:r w:rsidRPr="00CD71B3">
        <w:rPr>
          <w:rFonts w:ascii="仿宋_GB2312" w:eastAsia="仿宋_GB2312" w:hAnsi="黑体" w:hint="eastAsia"/>
          <w:sz w:val="32"/>
          <w:szCs w:val="32"/>
        </w:rPr>
        <w:t>，其他用车3辆，其他用车主要是</w:t>
      </w:r>
      <w:r>
        <w:rPr>
          <w:rFonts w:ascii="仿宋_GB2312" w:eastAsia="仿宋_GB2312" w:hint="eastAsia"/>
          <w:sz w:val="32"/>
          <w:szCs w:val="32"/>
        </w:rPr>
        <w:t>公务用车</w:t>
      </w:r>
      <w:r w:rsidRPr="00CD71B3">
        <w:rPr>
          <w:rFonts w:ascii="仿宋_GB2312" w:eastAsia="仿宋_GB2312" w:hAnsi="黑体" w:hint="eastAsia"/>
          <w:sz w:val="32"/>
          <w:szCs w:val="32"/>
        </w:rPr>
        <w:t>。</w:t>
      </w:r>
    </w:p>
    <w:p w:rsidR="00142583" w:rsidRDefault="00142583" w:rsidP="00142583">
      <w:pPr>
        <w:spacing w:line="540" w:lineRule="exact"/>
        <w:ind w:firstLineChars="200" w:firstLine="643"/>
        <w:rPr>
          <w:rFonts w:ascii="楷体_GB2312" w:eastAsia="楷体_GB2312" w:hAnsi="宋体" w:hint="eastAsia"/>
          <w:b/>
          <w:sz w:val="32"/>
          <w:szCs w:val="32"/>
        </w:rPr>
      </w:pPr>
      <w:r>
        <w:rPr>
          <w:rFonts w:ascii="楷体_GB2312" w:eastAsia="楷体_GB2312" w:hAnsi="宋体" w:hint="eastAsia"/>
          <w:b/>
          <w:sz w:val="32"/>
          <w:szCs w:val="32"/>
        </w:rPr>
        <w:t>（四）预算绩效管理工作开展情况。</w:t>
      </w:r>
    </w:p>
    <w:p w:rsidR="00142583" w:rsidRDefault="00142583" w:rsidP="00142583">
      <w:pPr>
        <w:spacing w:line="54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根据财政预算管理要求，我单位组织对2021年度预算项目支出全面开展绩效自评，共涉及预算支出项目</w:t>
      </w:r>
      <w:r>
        <w:rPr>
          <w:rFonts w:ascii="仿宋_GB2312" w:eastAsia="仿宋_GB2312" w:hAnsi="黑体" w:hint="eastAsia"/>
          <w:sz w:val="32"/>
          <w:szCs w:val="32"/>
        </w:rPr>
        <w:t>21</w:t>
      </w:r>
      <w:r>
        <w:rPr>
          <w:rFonts w:ascii="仿宋_GB2312" w:eastAsia="仿宋_GB2312" w:hAnsi="宋体" w:cs="宋体" w:hint="eastAsia"/>
          <w:sz w:val="32"/>
          <w:szCs w:val="32"/>
        </w:rPr>
        <w:t>个，涉及资金</w:t>
      </w:r>
      <w:r>
        <w:rPr>
          <w:rFonts w:ascii="仿宋_GB2312" w:eastAsia="仿宋_GB2312" w:hAnsi="黑体" w:hint="eastAsia"/>
          <w:sz w:val="32"/>
          <w:szCs w:val="32"/>
        </w:rPr>
        <w:t>1390.2</w:t>
      </w:r>
      <w:r>
        <w:rPr>
          <w:rFonts w:ascii="仿宋_GB2312" w:eastAsia="仿宋_GB2312" w:hAnsi="宋体" w:cs="宋体" w:hint="eastAsia"/>
          <w:sz w:val="32"/>
          <w:szCs w:val="32"/>
        </w:rPr>
        <w:t>万元，自评覆盖率（开展绩效自评的项目数/年初批复绩效目标的项目数）达到</w:t>
      </w:r>
      <w:r>
        <w:rPr>
          <w:rFonts w:ascii="仿宋_GB2312" w:eastAsia="仿宋_GB2312" w:hAnsi="黑体" w:hint="eastAsia"/>
          <w:sz w:val="32"/>
          <w:szCs w:val="32"/>
        </w:rPr>
        <w:t>100</w:t>
      </w:r>
      <w:r>
        <w:rPr>
          <w:rFonts w:ascii="仿宋_GB2312" w:eastAsia="仿宋_GB2312" w:hAnsi="宋体" w:cs="宋体" w:hint="eastAsia"/>
          <w:sz w:val="32"/>
          <w:szCs w:val="32"/>
        </w:rPr>
        <w:t>%，自评平均分100</w:t>
      </w:r>
      <w:r>
        <w:rPr>
          <w:rFonts w:ascii="仿宋_GB2312" w:eastAsia="仿宋_GB2312" w:hAnsi="宋体" w:cs="宋体" w:hint="eastAsia"/>
          <w:sz w:val="32"/>
          <w:szCs w:val="32"/>
        </w:rPr>
        <w:lastRenderedPageBreak/>
        <w:t>分。</w:t>
      </w:r>
    </w:p>
    <w:p w:rsidR="00142583" w:rsidRDefault="00142583" w:rsidP="00142583">
      <w:pPr>
        <w:spacing w:line="54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通过绩效自评发现预算项目管理主要存在以下问题：一是预算编制存大不足之处；二是个别项目执行进度稍慢。下一步将采取以下措施加以改进：一是科学、详细编制预算；二是</w:t>
      </w:r>
      <w:r>
        <w:rPr>
          <w:rFonts w:ascii="仿宋" w:eastAsia="仿宋" w:hAnsi="仿宋" w:hint="eastAsia"/>
          <w:sz w:val="32"/>
          <w:szCs w:val="32"/>
        </w:rPr>
        <w:t>掌握项目绩效目标实施进度</w:t>
      </w:r>
      <w:r>
        <w:rPr>
          <w:rFonts w:ascii="仿宋" w:eastAsia="仿宋" w:hAnsi="仿宋" w:cs="宋体" w:hint="eastAsia"/>
          <w:sz w:val="32"/>
          <w:szCs w:val="32"/>
        </w:rPr>
        <w:t>;三是</w:t>
      </w:r>
      <w:r>
        <w:rPr>
          <w:rFonts w:ascii="仿宋" w:eastAsia="仿宋" w:hAnsi="仿宋" w:hint="eastAsia"/>
          <w:sz w:val="32"/>
          <w:szCs w:val="32"/>
        </w:rPr>
        <w:t>掌握资金支出进度</w:t>
      </w:r>
      <w:r>
        <w:rPr>
          <w:rFonts w:ascii="仿宋" w:eastAsia="仿宋" w:hAnsi="仿宋" w:cs="宋体" w:hint="eastAsia"/>
          <w:sz w:val="32"/>
          <w:szCs w:val="32"/>
        </w:rPr>
        <w:t xml:space="preserve">。 </w:t>
      </w:r>
    </w:p>
    <w:p w:rsidR="00142583" w:rsidRDefault="00142583" w:rsidP="00142583">
      <w:pPr>
        <w:spacing w:line="540" w:lineRule="exact"/>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第三部分 名词解释</w:t>
      </w:r>
    </w:p>
    <w:p w:rsidR="00142583" w:rsidRDefault="00142583" w:rsidP="00142583">
      <w:pPr>
        <w:spacing w:line="540" w:lineRule="exact"/>
        <w:rPr>
          <w:rFonts w:ascii="仿宋_GB2312" w:eastAsia="仿宋_GB2312" w:hint="eastAsia"/>
          <w:i/>
          <w:sz w:val="32"/>
          <w:szCs w:val="32"/>
          <w:u w:val="single"/>
        </w:rPr>
      </w:pPr>
    </w:p>
    <w:p w:rsidR="00142583" w:rsidRDefault="00142583" w:rsidP="00142583">
      <w:pPr>
        <w:ind w:firstLineChars="200" w:firstLine="643"/>
        <w:jc w:val="left"/>
        <w:rPr>
          <w:rFonts w:ascii="仿宋_GB2312" w:eastAsia="仿宋_GB2312" w:hint="eastAsia"/>
          <w:sz w:val="32"/>
          <w:szCs w:val="32"/>
        </w:rPr>
      </w:pPr>
      <w:r>
        <w:rPr>
          <w:rFonts w:ascii="仿宋_GB2312" w:eastAsia="仿宋_GB2312" w:hint="eastAsia"/>
          <w:b/>
          <w:sz w:val="32"/>
          <w:szCs w:val="32"/>
        </w:rPr>
        <w:t>1.财政拨款收入：</w:t>
      </w:r>
      <w:r>
        <w:rPr>
          <w:rFonts w:ascii="仿宋_GB2312" w:eastAsia="仿宋_GB2312" w:hint="eastAsia"/>
          <w:sz w:val="32"/>
          <w:szCs w:val="32"/>
        </w:rPr>
        <w:t>指省级财政当年拨付的资金。</w:t>
      </w:r>
    </w:p>
    <w:p w:rsidR="00142583" w:rsidRDefault="00142583" w:rsidP="00142583">
      <w:pPr>
        <w:ind w:firstLineChars="200" w:firstLine="643"/>
        <w:jc w:val="left"/>
        <w:rPr>
          <w:rFonts w:ascii="仿宋_GB2312" w:eastAsia="仿宋_GB2312" w:hint="eastAsia"/>
          <w:sz w:val="32"/>
          <w:szCs w:val="32"/>
        </w:rPr>
      </w:pPr>
      <w:r>
        <w:rPr>
          <w:rFonts w:ascii="仿宋_GB2312" w:eastAsia="仿宋_GB2312" w:hint="eastAsia"/>
          <w:b/>
          <w:sz w:val="32"/>
          <w:szCs w:val="32"/>
        </w:rPr>
        <w:t>2.其他收入：</w:t>
      </w:r>
      <w:r>
        <w:rPr>
          <w:rFonts w:ascii="仿宋_GB2312" w:eastAsia="仿宋_GB2312" w:hint="eastAsia"/>
          <w:sz w:val="32"/>
          <w:szCs w:val="32"/>
        </w:rPr>
        <w:t>指除上述“财政拨款收入”、</w:t>
      </w:r>
      <w:r>
        <w:rPr>
          <w:rFonts w:ascii="仿宋_GB2312" w:eastAsia="仿宋_GB2312" w:hint="eastAsia"/>
          <w:b/>
          <w:sz w:val="32"/>
          <w:szCs w:val="32"/>
        </w:rPr>
        <w:t xml:space="preserve"> </w:t>
      </w:r>
      <w:r>
        <w:rPr>
          <w:rFonts w:ascii="仿宋_GB2312" w:eastAsia="仿宋_GB2312" w:hint="eastAsia"/>
          <w:sz w:val="32"/>
          <w:szCs w:val="32"/>
        </w:rPr>
        <w:t>“上级补助收入”、“事业收入”、“经营收入”、“附属单位上缴收入”等以外的收入。</w:t>
      </w:r>
    </w:p>
    <w:p w:rsidR="00142583" w:rsidRDefault="00142583" w:rsidP="00142583">
      <w:pPr>
        <w:ind w:firstLineChars="200" w:firstLine="643"/>
        <w:jc w:val="left"/>
        <w:rPr>
          <w:rFonts w:ascii="仿宋_GB2312" w:eastAsia="仿宋_GB2312" w:hint="eastAsia"/>
          <w:sz w:val="32"/>
          <w:szCs w:val="32"/>
        </w:rPr>
      </w:pPr>
      <w:r>
        <w:rPr>
          <w:rFonts w:ascii="仿宋_GB2312" w:eastAsia="仿宋_GB2312" w:hint="eastAsia"/>
          <w:b/>
          <w:sz w:val="32"/>
          <w:szCs w:val="32"/>
        </w:rPr>
        <w:t>3.上年结转和结余：</w:t>
      </w:r>
      <w:r>
        <w:rPr>
          <w:rFonts w:ascii="仿宋_GB2312" w:eastAsia="仿宋_GB2312" w:hint="eastAsia"/>
          <w:sz w:val="32"/>
          <w:szCs w:val="32"/>
        </w:rPr>
        <w:t>指以前年度尚未完成、结转到本年按有关规定继续使用的资金。</w:t>
      </w:r>
    </w:p>
    <w:p w:rsidR="00142583" w:rsidRDefault="00142583" w:rsidP="00142583">
      <w:pPr>
        <w:ind w:firstLineChars="200" w:firstLine="643"/>
        <w:jc w:val="left"/>
        <w:rPr>
          <w:rFonts w:ascii="仿宋_GB2312" w:eastAsia="仿宋_GB2312" w:hint="eastAsia"/>
          <w:sz w:val="32"/>
          <w:szCs w:val="32"/>
        </w:rPr>
      </w:pPr>
      <w:r>
        <w:rPr>
          <w:rFonts w:ascii="仿宋_GB2312" w:eastAsia="仿宋_GB2312" w:hint="eastAsia"/>
          <w:b/>
          <w:sz w:val="32"/>
          <w:szCs w:val="32"/>
        </w:rPr>
        <w:t>4.基本支出：</w:t>
      </w:r>
      <w:proofErr w:type="gramStart"/>
      <w:r>
        <w:rPr>
          <w:rFonts w:ascii="仿宋_GB2312" w:eastAsia="仿宋_GB2312" w:hint="eastAsia"/>
          <w:sz w:val="32"/>
          <w:szCs w:val="32"/>
        </w:rPr>
        <w:t>指保障</w:t>
      </w:r>
      <w:proofErr w:type="gramEnd"/>
      <w:r>
        <w:rPr>
          <w:rFonts w:ascii="仿宋_GB2312" w:eastAsia="仿宋_GB2312" w:hint="eastAsia"/>
          <w:sz w:val="32"/>
          <w:szCs w:val="32"/>
        </w:rPr>
        <w:t>机构正常运转、完成日常工作任务而发生的人员支出和公用支出。</w:t>
      </w:r>
    </w:p>
    <w:p w:rsidR="00142583" w:rsidRDefault="00142583" w:rsidP="00142583">
      <w:pPr>
        <w:ind w:firstLineChars="200" w:firstLine="643"/>
        <w:jc w:val="left"/>
        <w:rPr>
          <w:rFonts w:ascii="仿宋_GB2312" w:eastAsia="仿宋_GB2312" w:hint="eastAsia"/>
          <w:sz w:val="32"/>
          <w:szCs w:val="32"/>
        </w:rPr>
      </w:pPr>
      <w:r>
        <w:rPr>
          <w:rFonts w:ascii="仿宋_GB2312" w:eastAsia="仿宋_GB2312" w:hint="eastAsia"/>
          <w:b/>
          <w:sz w:val="32"/>
          <w:szCs w:val="32"/>
        </w:rPr>
        <w:t>5.项目支出：</w:t>
      </w:r>
      <w:r>
        <w:rPr>
          <w:rFonts w:ascii="仿宋_GB2312" w:eastAsia="仿宋_GB2312" w:hint="eastAsia"/>
          <w:sz w:val="32"/>
          <w:szCs w:val="32"/>
        </w:rPr>
        <w:t>指在基本支出之外为完成特定行政任务和事业发展目标所发生的支出。</w:t>
      </w:r>
    </w:p>
    <w:p w:rsidR="00142583" w:rsidRDefault="00142583" w:rsidP="00142583">
      <w:pPr>
        <w:ind w:firstLineChars="200" w:firstLine="643"/>
        <w:jc w:val="left"/>
        <w:rPr>
          <w:rFonts w:ascii="仿宋_GB2312" w:eastAsia="仿宋_GB2312" w:hint="eastAsia"/>
          <w:sz w:val="32"/>
          <w:szCs w:val="32"/>
        </w:rPr>
      </w:pPr>
      <w:r>
        <w:rPr>
          <w:rFonts w:ascii="仿宋_GB2312" w:eastAsia="仿宋_GB2312" w:hint="eastAsia"/>
          <w:b/>
          <w:sz w:val="32"/>
          <w:szCs w:val="32"/>
        </w:rPr>
        <w:t>6.“三公”经费：</w:t>
      </w:r>
      <w:r>
        <w:rPr>
          <w:rFonts w:ascii="仿宋_GB2312" w:eastAsia="仿宋_GB2312" w:hint="eastAsia"/>
          <w:sz w:val="32"/>
          <w:szCs w:val="32"/>
        </w:rPr>
        <w:t>指用财政拨款安排的因公出国（境）费、公务用车购置及运行费和公务接待费。其中，因公出国（境）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单位公务出国（境）的住宿费、旅费、伙食补助费、杂费、培训费等支出；公务用车购置及运行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单位公务用车购置费及租用费、燃料费、维修费、过路过桥费、保险费、安全奖励费用等支出；公务接待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142583" w:rsidRDefault="00142583" w:rsidP="00142583">
      <w:pPr>
        <w:ind w:firstLineChars="200" w:firstLine="643"/>
        <w:jc w:val="left"/>
        <w:rPr>
          <w:rFonts w:ascii="仿宋_GB2312" w:eastAsia="仿宋_GB2312" w:hint="eastAsia"/>
          <w:b/>
          <w:sz w:val="32"/>
          <w:szCs w:val="32"/>
        </w:rPr>
      </w:pPr>
      <w:r>
        <w:rPr>
          <w:rFonts w:ascii="仿宋_GB2312" w:eastAsia="仿宋_GB2312" w:hint="eastAsia"/>
          <w:b/>
          <w:sz w:val="32"/>
          <w:szCs w:val="32"/>
        </w:rPr>
        <w:t>7.一般公共服务（类）财政事务（款）行政运行（项）：</w:t>
      </w:r>
      <w:r>
        <w:rPr>
          <w:rFonts w:ascii="仿宋_GB2312" w:eastAsia="仿宋_GB2312" w:hint="eastAsia"/>
          <w:sz w:val="32"/>
          <w:szCs w:val="32"/>
        </w:rPr>
        <w:t>反映行政单位（包括实行公务员管理的事业单位）的基本支出。</w:t>
      </w:r>
    </w:p>
    <w:p w:rsidR="00142583" w:rsidRDefault="00142583" w:rsidP="00142583">
      <w:pPr>
        <w:ind w:firstLineChars="200" w:firstLine="643"/>
        <w:jc w:val="left"/>
        <w:rPr>
          <w:rFonts w:ascii="仿宋_GB2312" w:eastAsia="仿宋_GB2312" w:hint="eastAsia"/>
          <w:b/>
          <w:sz w:val="32"/>
          <w:szCs w:val="32"/>
        </w:rPr>
      </w:pPr>
      <w:r>
        <w:rPr>
          <w:rFonts w:ascii="仿宋_GB2312" w:eastAsia="仿宋_GB2312" w:hint="eastAsia"/>
          <w:b/>
          <w:sz w:val="32"/>
          <w:szCs w:val="32"/>
        </w:rPr>
        <w:lastRenderedPageBreak/>
        <w:t>8.一般公共服务（类）财政事务（款）一般行政管理事务（项）：</w:t>
      </w:r>
      <w:r>
        <w:rPr>
          <w:rFonts w:ascii="仿宋_GB2312" w:eastAsia="仿宋_GB2312" w:hint="eastAsia"/>
          <w:sz w:val="32"/>
          <w:szCs w:val="32"/>
        </w:rPr>
        <w:t>反映行政单位（包括实行公务员管理的事业单位）未单独设置项级科目的其他项目支出。</w:t>
      </w:r>
    </w:p>
    <w:p w:rsidR="00142583" w:rsidRDefault="00142583" w:rsidP="00142583">
      <w:pPr>
        <w:ind w:firstLineChars="200" w:firstLine="643"/>
        <w:jc w:val="left"/>
        <w:rPr>
          <w:rFonts w:ascii="仿宋_GB2312" w:eastAsia="仿宋_GB2312" w:hint="eastAsia"/>
          <w:b/>
          <w:sz w:val="32"/>
          <w:szCs w:val="32"/>
        </w:rPr>
      </w:pPr>
      <w:r>
        <w:rPr>
          <w:rFonts w:ascii="仿宋_GB2312" w:eastAsia="仿宋_GB2312" w:hint="eastAsia"/>
          <w:b/>
          <w:sz w:val="32"/>
          <w:szCs w:val="32"/>
        </w:rPr>
        <w:t>9.社会保障和就业（类）行政事业单位离退休（款）归口管理的行政单位离退休（项）：</w:t>
      </w:r>
      <w:r>
        <w:rPr>
          <w:rFonts w:ascii="仿宋_GB2312" w:eastAsia="仿宋_GB2312" w:hint="eastAsia"/>
          <w:sz w:val="32"/>
          <w:szCs w:val="32"/>
        </w:rPr>
        <w:t>反映实行归口管理的行政单位（包括实行公务员管理的事业单位）开支的离退休经费。</w:t>
      </w:r>
    </w:p>
    <w:p w:rsidR="00142583" w:rsidRDefault="00142583" w:rsidP="00142583">
      <w:pPr>
        <w:ind w:firstLineChars="200" w:firstLine="643"/>
        <w:jc w:val="left"/>
        <w:rPr>
          <w:rFonts w:ascii="仿宋_GB2312" w:eastAsia="仿宋_GB2312" w:hint="eastAsia"/>
          <w:b/>
          <w:sz w:val="32"/>
          <w:szCs w:val="32"/>
        </w:rPr>
      </w:pPr>
      <w:r>
        <w:rPr>
          <w:rFonts w:ascii="仿宋_GB2312" w:eastAsia="仿宋_GB2312" w:hint="eastAsia"/>
          <w:b/>
          <w:sz w:val="32"/>
          <w:szCs w:val="32"/>
        </w:rPr>
        <w:t>10.社会保障和就业（类）行政事业单位离退休（款）事业单位离退休（项）：</w:t>
      </w:r>
      <w:r>
        <w:rPr>
          <w:rFonts w:ascii="仿宋_GB2312" w:eastAsia="仿宋_GB2312" w:hint="eastAsia"/>
          <w:sz w:val="32"/>
          <w:szCs w:val="32"/>
        </w:rPr>
        <w:t>反映实行归口管理的事业单位开支的离退休经费。</w:t>
      </w:r>
    </w:p>
    <w:p w:rsidR="00142583" w:rsidRDefault="00142583" w:rsidP="00142583">
      <w:pPr>
        <w:ind w:firstLineChars="200" w:firstLine="643"/>
        <w:jc w:val="left"/>
        <w:rPr>
          <w:rFonts w:ascii="仿宋_GB2312" w:eastAsia="仿宋_GB2312" w:hint="eastAsia"/>
          <w:sz w:val="32"/>
          <w:szCs w:val="32"/>
        </w:rPr>
      </w:pPr>
      <w:r>
        <w:rPr>
          <w:rFonts w:ascii="仿宋_GB2312" w:eastAsia="仿宋_GB2312" w:hint="eastAsia"/>
          <w:b/>
          <w:sz w:val="32"/>
          <w:szCs w:val="32"/>
        </w:rPr>
        <w:t>11.医疗卫生（类）医疗保障（款）行政单位医疗（项）：</w:t>
      </w:r>
      <w:r>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142583" w:rsidRDefault="00142583" w:rsidP="00142583">
      <w:pPr>
        <w:ind w:firstLineChars="200" w:firstLine="643"/>
        <w:jc w:val="left"/>
        <w:rPr>
          <w:rFonts w:ascii="仿宋_GB2312" w:eastAsia="仿宋_GB2312" w:hint="eastAsia"/>
          <w:sz w:val="32"/>
          <w:szCs w:val="32"/>
        </w:rPr>
      </w:pPr>
      <w:r>
        <w:rPr>
          <w:rFonts w:ascii="仿宋_GB2312" w:eastAsia="仿宋_GB2312" w:hint="eastAsia"/>
          <w:b/>
          <w:sz w:val="32"/>
          <w:szCs w:val="32"/>
        </w:rPr>
        <w:t>12.农林水事务（类）农业（款）其他农业支出（项）：</w:t>
      </w:r>
      <w:r>
        <w:rPr>
          <w:rFonts w:ascii="仿宋_GB2312" w:eastAsia="仿宋_GB2312" w:hint="eastAsia"/>
          <w:sz w:val="32"/>
          <w:szCs w:val="32"/>
        </w:rPr>
        <w:t>反映其他用于农业方面的支出。</w:t>
      </w:r>
    </w:p>
    <w:p w:rsidR="00142583" w:rsidRDefault="00142583" w:rsidP="00142583">
      <w:pPr>
        <w:ind w:firstLineChars="200" w:firstLine="643"/>
        <w:jc w:val="left"/>
        <w:rPr>
          <w:rFonts w:ascii="仿宋_GB2312" w:eastAsia="仿宋_GB2312" w:hint="eastAsia"/>
          <w:b/>
          <w:sz w:val="32"/>
          <w:szCs w:val="32"/>
        </w:rPr>
      </w:pPr>
      <w:r>
        <w:rPr>
          <w:rFonts w:ascii="仿宋_GB2312" w:eastAsia="仿宋_GB2312" w:hint="eastAsia"/>
          <w:b/>
          <w:sz w:val="32"/>
          <w:szCs w:val="32"/>
        </w:rPr>
        <w:t>13.住房保障（类）住房改革（款）住房公积金（项）：</w:t>
      </w:r>
      <w:r>
        <w:rPr>
          <w:rFonts w:ascii="仿宋_GB2312" w:eastAsia="仿宋_GB2312" w:hint="eastAsia"/>
          <w:sz w:val="32"/>
          <w:szCs w:val="32"/>
        </w:rPr>
        <w:t>反映行政事业单位按人力资源和社会保障部、财政部规定的基本工资和津贴补贴以及规定比例为职工缴纳的住房公积金。</w:t>
      </w:r>
    </w:p>
    <w:p w:rsidR="00142583" w:rsidRDefault="00142583" w:rsidP="00142583">
      <w:pPr>
        <w:ind w:firstLineChars="200" w:firstLine="643"/>
        <w:jc w:val="left"/>
      </w:pPr>
      <w:r>
        <w:rPr>
          <w:rFonts w:ascii="仿宋_GB2312" w:eastAsia="仿宋_GB2312" w:hint="eastAsia"/>
          <w:b/>
          <w:sz w:val="32"/>
          <w:szCs w:val="32"/>
        </w:rPr>
        <w:t>14.机关运行经费：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w:t>
      </w:r>
      <w:r>
        <w:rPr>
          <w:rFonts w:ascii="仿宋_GB2312" w:eastAsia="仿宋_GB2312" w:hint="eastAsia"/>
          <w:sz w:val="32"/>
          <w:szCs w:val="32"/>
        </w:rPr>
        <w:lastRenderedPageBreak/>
        <w:t>维修费、专用材料及一般设备购置费、办公用房水电费、办公用房取暖费、办公用房物业管理费、公务用车运行维护费以及其他费用。</w:t>
      </w:r>
    </w:p>
    <w:p w:rsidR="00142583" w:rsidRDefault="00142583" w:rsidP="00142583">
      <w:pPr>
        <w:spacing w:line="540" w:lineRule="exact"/>
        <w:jc w:val="center"/>
        <w:rPr>
          <w:rFonts w:ascii="黑体" w:eastAsia="黑体" w:hAnsi="黑体" w:hint="eastAsia"/>
          <w:sz w:val="32"/>
          <w:szCs w:val="32"/>
        </w:rPr>
      </w:pPr>
    </w:p>
    <w:p w:rsidR="00142583" w:rsidRDefault="00142583" w:rsidP="00142583">
      <w:pPr>
        <w:spacing w:line="540" w:lineRule="exact"/>
        <w:jc w:val="center"/>
        <w:rPr>
          <w:rFonts w:ascii="黑体" w:eastAsia="黑体" w:hAnsi="黑体" w:hint="eastAsia"/>
          <w:sz w:val="32"/>
          <w:szCs w:val="32"/>
        </w:rPr>
      </w:pPr>
    </w:p>
    <w:p w:rsidR="00142583" w:rsidRDefault="00142583" w:rsidP="00142583">
      <w:pPr>
        <w:spacing w:line="540" w:lineRule="exact"/>
        <w:jc w:val="center"/>
        <w:rPr>
          <w:rFonts w:ascii="黑体" w:eastAsia="黑体" w:hAnsi="黑体" w:hint="eastAsia"/>
          <w:sz w:val="32"/>
          <w:szCs w:val="32"/>
        </w:rPr>
      </w:pPr>
    </w:p>
    <w:p w:rsidR="00142583" w:rsidRDefault="00142583" w:rsidP="00142583">
      <w:pPr>
        <w:spacing w:line="540" w:lineRule="exact"/>
        <w:jc w:val="center"/>
        <w:rPr>
          <w:rFonts w:ascii="黑体" w:eastAsia="黑体" w:hAnsi="黑体" w:hint="eastAsia"/>
          <w:sz w:val="32"/>
          <w:szCs w:val="32"/>
        </w:rPr>
      </w:pPr>
    </w:p>
    <w:p w:rsidR="00142583" w:rsidRDefault="00142583" w:rsidP="00142583">
      <w:pPr>
        <w:spacing w:line="540" w:lineRule="exact"/>
        <w:jc w:val="center"/>
        <w:rPr>
          <w:rFonts w:ascii="黑体" w:eastAsia="黑体" w:hAnsi="黑体" w:hint="eastAsia"/>
          <w:sz w:val="32"/>
          <w:szCs w:val="32"/>
        </w:rPr>
      </w:pPr>
    </w:p>
    <w:p w:rsidR="00142583" w:rsidRDefault="00142583" w:rsidP="00142583">
      <w:pPr>
        <w:spacing w:line="540" w:lineRule="exact"/>
        <w:jc w:val="center"/>
        <w:rPr>
          <w:rFonts w:ascii="黑体" w:eastAsia="黑体" w:hAnsi="黑体" w:hint="eastAsia"/>
          <w:sz w:val="32"/>
          <w:szCs w:val="32"/>
        </w:rPr>
      </w:pPr>
    </w:p>
    <w:p w:rsidR="00142583" w:rsidRDefault="00142583" w:rsidP="00142583">
      <w:pPr>
        <w:spacing w:line="540" w:lineRule="exact"/>
        <w:jc w:val="center"/>
        <w:rPr>
          <w:rFonts w:ascii="黑体" w:eastAsia="黑体" w:hAnsi="黑体" w:hint="eastAsia"/>
          <w:sz w:val="32"/>
          <w:szCs w:val="32"/>
        </w:rPr>
      </w:pPr>
    </w:p>
    <w:p w:rsidR="00142583" w:rsidRDefault="00142583" w:rsidP="00142583">
      <w:pPr>
        <w:spacing w:line="540" w:lineRule="exact"/>
        <w:jc w:val="center"/>
        <w:rPr>
          <w:rFonts w:ascii="黑体" w:eastAsia="黑体" w:hAnsi="黑体" w:hint="eastAsia"/>
          <w:sz w:val="32"/>
          <w:szCs w:val="32"/>
        </w:rPr>
      </w:pPr>
    </w:p>
    <w:p w:rsidR="00782253" w:rsidRPr="00142583" w:rsidRDefault="00782253"/>
    <w:sectPr w:rsidR="00782253" w:rsidRPr="001425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23" w:rsidRDefault="00D71623" w:rsidP="00142583">
      <w:r>
        <w:separator/>
      </w:r>
    </w:p>
  </w:endnote>
  <w:endnote w:type="continuationSeparator" w:id="0">
    <w:p w:rsidR="00D71623" w:rsidRDefault="00D71623" w:rsidP="0014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23" w:rsidRDefault="00D71623" w:rsidP="00142583">
      <w:r>
        <w:separator/>
      </w:r>
    </w:p>
  </w:footnote>
  <w:footnote w:type="continuationSeparator" w:id="0">
    <w:p w:rsidR="00D71623" w:rsidRDefault="00D71623" w:rsidP="00142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B37B3"/>
    <w:multiLevelType w:val="multilevel"/>
    <w:tmpl w:val="730B37B3"/>
    <w:lvl w:ilvl="0">
      <w:start w:val="1"/>
      <w:numFmt w:val="japaneseCounting"/>
      <w:lvlText w:val="%1、"/>
      <w:lvlJc w:val="left"/>
      <w:pPr>
        <w:tabs>
          <w:tab w:val="num" w:pos="720"/>
        </w:tabs>
        <w:ind w:left="720" w:hanging="720"/>
      </w:pPr>
      <w:rPr>
        <w:rFonts w:hint="default"/>
      </w:rPr>
    </w:lvl>
    <w:lvl w:ilvl="1">
      <w:start w:val="2"/>
      <w:numFmt w:val="japaneseCounting"/>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5E"/>
    <w:rsid w:val="00142583"/>
    <w:rsid w:val="00782253"/>
    <w:rsid w:val="00D71623"/>
    <w:rsid w:val="00F72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5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2583"/>
    <w:rPr>
      <w:sz w:val="18"/>
      <w:szCs w:val="18"/>
    </w:rPr>
  </w:style>
  <w:style w:type="paragraph" w:styleId="a4">
    <w:name w:val="footer"/>
    <w:basedOn w:val="a"/>
    <w:link w:val="Char0"/>
    <w:uiPriority w:val="99"/>
    <w:unhideWhenUsed/>
    <w:rsid w:val="00142583"/>
    <w:pPr>
      <w:tabs>
        <w:tab w:val="center" w:pos="4153"/>
        <w:tab w:val="right" w:pos="8306"/>
      </w:tabs>
      <w:snapToGrid w:val="0"/>
      <w:jc w:val="left"/>
    </w:pPr>
    <w:rPr>
      <w:sz w:val="18"/>
      <w:szCs w:val="18"/>
    </w:rPr>
  </w:style>
  <w:style w:type="character" w:customStyle="1" w:styleId="Char0">
    <w:name w:val="页脚 Char"/>
    <w:basedOn w:val="a0"/>
    <w:link w:val="a4"/>
    <w:uiPriority w:val="99"/>
    <w:rsid w:val="001425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5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2583"/>
    <w:rPr>
      <w:sz w:val="18"/>
      <w:szCs w:val="18"/>
    </w:rPr>
  </w:style>
  <w:style w:type="paragraph" w:styleId="a4">
    <w:name w:val="footer"/>
    <w:basedOn w:val="a"/>
    <w:link w:val="Char0"/>
    <w:uiPriority w:val="99"/>
    <w:unhideWhenUsed/>
    <w:rsid w:val="00142583"/>
    <w:pPr>
      <w:tabs>
        <w:tab w:val="center" w:pos="4153"/>
        <w:tab w:val="right" w:pos="8306"/>
      </w:tabs>
      <w:snapToGrid w:val="0"/>
      <w:jc w:val="left"/>
    </w:pPr>
    <w:rPr>
      <w:sz w:val="18"/>
      <w:szCs w:val="18"/>
    </w:rPr>
  </w:style>
  <w:style w:type="character" w:customStyle="1" w:styleId="Char0">
    <w:name w:val="页脚 Char"/>
    <w:basedOn w:val="a0"/>
    <w:link w:val="a4"/>
    <w:uiPriority w:val="99"/>
    <w:rsid w:val="001425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fsswjszyk@163.com</dc:creator>
  <cp:keywords/>
  <dc:description/>
  <cp:lastModifiedBy>fsswjszyk@163.com</cp:lastModifiedBy>
  <cp:revision>2</cp:revision>
  <dcterms:created xsi:type="dcterms:W3CDTF">2022-08-09T07:18:00Z</dcterms:created>
  <dcterms:modified xsi:type="dcterms:W3CDTF">2022-08-09T07:20:00Z</dcterms:modified>
</cp:coreProperties>
</file>