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sz w:val="36"/>
          <w:szCs w:val="36"/>
          <w:lang w:val="en-US" w:eastAsia="zh-CN"/>
        </w:rPr>
      </w:pPr>
      <w:r>
        <w:rPr>
          <w:rFonts w:hint="eastAsia" w:ascii="黑体" w:hAnsi="黑体" w:eastAsia="黑体"/>
          <w:sz w:val="36"/>
          <w:szCs w:val="36"/>
          <w:lang w:val="en-US" w:eastAsia="zh-CN"/>
        </w:rPr>
        <w:t>抚顺矿业集团有限责任公司老虎台矿</w:t>
      </w:r>
    </w:p>
    <w:p>
      <w:pPr>
        <w:jc w:val="center"/>
        <w:rPr>
          <w:rFonts w:ascii="黑体" w:hAnsi="黑体" w:eastAsia="黑体"/>
          <w:sz w:val="36"/>
          <w:szCs w:val="36"/>
        </w:rPr>
      </w:pPr>
      <w:r>
        <w:rPr>
          <w:rFonts w:hint="eastAsia" w:ascii="黑体" w:hAnsi="黑体" w:eastAsia="黑体"/>
          <w:sz w:val="36"/>
          <w:szCs w:val="36"/>
        </w:rPr>
        <w:t>水土保持设施自主验收报备回执</w:t>
      </w:r>
    </w:p>
    <w:p>
      <w:pPr>
        <w:jc w:val="right"/>
        <w:rPr>
          <w:rFonts w:ascii="楷体" w:hAnsi="楷体" w:eastAsia="楷体"/>
          <w:sz w:val="28"/>
          <w:szCs w:val="28"/>
          <w:highlight w:val="none"/>
        </w:rPr>
      </w:pPr>
      <w:r>
        <w:rPr>
          <w:rFonts w:hint="eastAsia" w:ascii="楷体" w:hAnsi="楷体" w:eastAsia="楷体"/>
          <w:sz w:val="28"/>
          <w:szCs w:val="28"/>
          <w:highlight w:val="none"/>
        </w:rPr>
        <w:t>编号：验收回执〔202</w:t>
      </w:r>
      <w:r>
        <w:rPr>
          <w:rFonts w:hint="eastAsia" w:ascii="楷体" w:hAnsi="楷体" w:eastAsia="楷体"/>
          <w:sz w:val="28"/>
          <w:szCs w:val="28"/>
          <w:highlight w:val="none"/>
          <w:lang w:val="en-US" w:eastAsia="zh-CN"/>
        </w:rPr>
        <w:t>2</w:t>
      </w:r>
      <w:r>
        <w:rPr>
          <w:rFonts w:hint="eastAsia" w:ascii="楷体" w:hAnsi="楷体" w:eastAsia="楷体"/>
          <w:sz w:val="28"/>
          <w:szCs w:val="28"/>
          <w:highlight w:val="none"/>
        </w:rPr>
        <w:t>〕</w:t>
      </w:r>
      <w:r>
        <w:rPr>
          <w:rFonts w:hint="eastAsia" w:ascii="楷体" w:hAnsi="楷体" w:eastAsia="楷体"/>
          <w:sz w:val="28"/>
          <w:szCs w:val="28"/>
          <w:highlight w:val="none"/>
          <w:lang w:val="en-US" w:eastAsia="zh-CN"/>
        </w:rPr>
        <w:t>2</w:t>
      </w:r>
      <w:r>
        <w:rPr>
          <w:rFonts w:hint="eastAsia" w:ascii="楷体" w:hAnsi="楷体" w:eastAsia="楷体"/>
          <w:sz w:val="28"/>
          <w:szCs w:val="28"/>
          <w:highlight w:val="none"/>
        </w:rPr>
        <w:t>号</w:t>
      </w:r>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518"/>
        <w:gridCol w:w="2637"/>
        <w:gridCol w:w="1375"/>
        <w:gridCol w:w="1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报备申请单位</w:t>
            </w:r>
          </w:p>
        </w:tc>
        <w:tc>
          <w:tcPr>
            <w:tcW w:w="2637" w:type="dxa"/>
            <w:vAlign w:val="center"/>
          </w:tcPr>
          <w:p>
            <w:pPr>
              <w:jc w:val="center"/>
              <w:rPr>
                <w:rFonts w:hint="default" w:ascii="仿宋" w:hAnsi="仿宋" w:eastAsia="仿宋"/>
                <w:sz w:val="24"/>
                <w:szCs w:val="24"/>
                <w:lang w:val="en-US" w:eastAsia="zh-CN"/>
              </w:rPr>
            </w:pPr>
            <w:r>
              <w:rPr>
                <w:rFonts w:hint="default" w:ascii="仿宋" w:hAnsi="仿宋" w:eastAsia="仿宋"/>
                <w:sz w:val="24"/>
                <w:szCs w:val="24"/>
                <w:lang w:val="en-US" w:eastAsia="zh-CN"/>
              </w:rPr>
              <w:t>抚顺矿业集团有限责任公司老虎台矿</w:t>
            </w:r>
          </w:p>
        </w:tc>
        <w:tc>
          <w:tcPr>
            <w:tcW w:w="1375" w:type="dxa"/>
            <w:vAlign w:val="center"/>
          </w:tcPr>
          <w:p>
            <w:pPr>
              <w:jc w:val="center"/>
              <w:rPr>
                <w:rFonts w:ascii="仿宋" w:hAnsi="仿宋" w:eastAsia="仿宋"/>
                <w:sz w:val="28"/>
                <w:szCs w:val="28"/>
              </w:rPr>
            </w:pPr>
            <w:r>
              <w:rPr>
                <w:rFonts w:hint="eastAsia" w:ascii="仿宋" w:hAnsi="仿宋" w:eastAsia="仿宋"/>
                <w:sz w:val="28"/>
                <w:szCs w:val="28"/>
              </w:rPr>
              <w:t>申请文号</w:t>
            </w:r>
          </w:p>
        </w:tc>
        <w:tc>
          <w:tcPr>
            <w:tcW w:w="1992" w:type="dxa"/>
            <w:vAlign w:val="center"/>
          </w:tcPr>
          <w:p>
            <w:pPr>
              <w:jc w:val="center"/>
              <w:rPr>
                <w:rFonts w:hint="default" w:ascii="仿宋" w:hAnsi="仿宋" w:eastAsia="仿宋"/>
                <w:color w:val="auto"/>
                <w:szCs w:val="2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公示网站及网址</w:t>
            </w:r>
          </w:p>
        </w:tc>
        <w:tc>
          <w:tcPr>
            <w:tcW w:w="6004" w:type="dxa"/>
            <w:gridSpan w:val="3"/>
            <w:vAlign w:val="center"/>
          </w:tcPr>
          <w:p>
            <w:pPr>
              <w:jc w:val="center"/>
              <w:rPr>
                <w:rFonts w:hint="eastAsia" w:ascii="Times New Roman" w:hAnsi="Times New Roman" w:eastAsia="仿宋" w:cs="Times New Roman"/>
                <w:b w:val="0"/>
                <w:bCs w:val="0"/>
                <w:sz w:val="24"/>
                <w:szCs w:val="24"/>
                <w:highlight w:val="none"/>
                <w:lang w:val="en-US" w:eastAsia="zh-CN"/>
              </w:rPr>
            </w:pPr>
            <w:r>
              <w:rPr>
                <w:rFonts w:hint="eastAsia" w:ascii="Times New Roman" w:hAnsi="Times New Roman" w:eastAsia="仿宋" w:cs="Times New Roman"/>
                <w:b w:val="0"/>
                <w:bCs w:val="0"/>
                <w:sz w:val="24"/>
                <w:szCs w:val="24"/>
                <w:highlight w:val="none"/>
                <w:lang w:val="en-US" w:eastAsia="zh-CN"/>
              </w:rPr>
              <w:t>水土保持公示网</w:t>
            </w:r>
          </w:p>
          <w:p>
            <w:pPr>
              <w:jc w:val="center"/>
              <w:rPr>
                <w:rFonts w:ascii="仿宋" w:hAnsi="仿宋" w:eastAsia="仿宋"/>
                <w:sz w:val="28"/>
                <w:szCs w:val="28"/>
              </w:rPr>
            </w:pPr>
            <w:r>
              <w:rPr>
                <w:rFonts w:hint="eastAsia" w:ascii="Times New Roman" w:hAnsi="Times New Roman" w:eastAsia="仿宋" w:cs="Times New Roman"/>
                <w:b w:val="0"/>
                <w:bCs w:val="0"/>
                <w:sz w:val="24"/>
                <w:szCs w:val="24"/>
                <w:highlight w:val="none"/>
                <w:lang w:val="en-US" w:eastAsia="zh-CN"/>
              </w:rPr>
              <w:t>www.</w:t>
            </w:r>
            <w:bookmarkStart w:id="0" w:name="_GoBack"/>
            <w:bookmarkEnd w:id="0"/>
            <w:r>
              <w:rPr>
                <w:rFonts w:hint="eastAsia" w:ascii="Times New Roman" w:hAnsi="Times New Roman" w:eastAsia="仿宋" w:cs="Times New Roman"/>
                <w:b w:val="0"/>
                <w:bCs w:val="0"/>
                <w:sz w:val="24"/>
                <w:szCs w:val="24"/>
                <w:highlight w:val="none"/>
                <w:lang w:val="en-US" w:eastAsia="zh-CN"/>
              </w:rPr>
              <w:t>yanshou100.com</w:t>
            </w:r>
            <w:r>
              <w:rPr>
                <w:rFonts w:hint="default" w:ascii="Times New Roman" w:hAnsi="Times New Roman" w:eastAsia="仿宋" w:cs="Times New Roman"/>
                <w:b w:val="0"/>
                <w:bCs w:val="0"/>
                <w:sz w:val="24"/>
                <w:szCs w:val="24"/>
                <w:highlight w:val="none"/>
              </w:rPr>
              <w:t xml:space="preserve"> </w:t>
            </w:r>
            <w:r>
              <w:rPr>
                <w:rFonts w:hint="default" w:ascii="Times New Roman" w:hAnsi="Times New Roman" w:eastAsia="仿宋" w:cs="Times New Roman"/>
                <w:b w:val="0"/>
                <w:bCs w:val="0"/>
                <w:sz w:val="24"/>
                <w:szCs w:val="24"/>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公示起止日期</w:t>
            </w:r>
          </w:p>
        </w:tc>
        <w:tc>
          <w:tcPr>
            <w:tcW w:w="6004" w:type="dxa"/>
            <w:gridSpan w:val="3"/>
            <w:vAlign w:val="center"/>
          </w:tcPr>
          <w:p>
            <w:pPr>
              <w:jc w:val="center"/>
              <w:rPr>
                <w:rFonts w:ascii="仿宋" w:hAnsi="仿宋" w:eastAsia="仿宋"/>
                <w:sz w:val="28"/>
                <w:szCs w:val="28"/>
              </w:rPr>
            </w:pPr>
            <w:r>
              <w:rPr>
                <w:rFonts w:ascii="仿宋" w:hAnsi="仿宋" w:eastAsia="仿宋"/>
                <w:sz w:val="28"/>
                <w:szCs w:val="28"/>
                <w:highlight w:val="none"/>
              </w:rPr>
              <w:t>202</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3</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14</w:t>
            </w:r>
            <w:r>
              <w:rPr>
                <w:rFonts w:hint="eastAsia" w:ascii="仿宋" w:hAnsi="仿宋" w:eastAsia="仿宋"/>
                <w:sz w:val="28"/>
                <w:szCs w:val="28"/>
                <w:highlight w:val="none"/>
              </w:rPr>
              <w:t>日——202</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4月2</w:t>
            </w:r>
            <w:r>
              <w:rPr>
                <w:rFonts w:hint="eastAsia" w:ascii="仿宋" w:hAnsi="仿宋" w:eastAsia="仿宋"/>
                <w:sz w:val="28"/>
                <w:szCs w:val="28"/>
                <w:highlight w:val="none"/>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水土保持监测单位</w:t>
            </w:r>
          </w:p>
        </w:tc>
        <w:tc>
          <w:tcPr>
            <w:tcW w:w="6004" w:type="dxa"/>
            <w:gridSpan w:val="3"/>
            <w:vAlign w:val="center"/>
          </w:tcPr>
          <w:p>
            <w:pPr>
              <w:jc w:val="center"/>
              <w:rPr>
                <w:rFonts w:hint="default" w:ascii="仿宋" w:hAnsi="仿宋" w:eastAsia="仿宋"/>
                <w:sz w:val="28"/>
                <w:szCs w:val="2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水土保持设施验收</w:t>
            </w:r>
          </w:p>
          <w:p>
            <w:pPr>
              <w:spacing w:line="400" w:lineRule="exact"/>
              <w:jc w:val="center"/>
              <w:rPr>
                <w:rFonts w:ascii="仿宋" w:hAnsi="仿宋" w:eastAsia="仿宋"/>
                <w:sz w:val="28"/>
                <w:szCs w:val="28"/>
              </w:rPr>
            </w:pPr>
            <w:r>
              <w:rPr>
                <w:rFonts w:hint="eastAsia" w:ascii="仿宋" w:hAnsi="仿宋" w:eastAsia="仿宋"/>
                <w:sz w:val="28"/>
                <w:szCs w:val="28"/>
              </w:rPr>
              <w:t>报告编制单位</w:t>
            </w:r>
          </w:p>
        </w:tc>
        <w:tc>
          <w:tcPr>
            <w:tcW w:w="6004" w:type="dxa"/>
            <w:gridSpan w:val="3"/>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抚顺市水利勘测设计研究院有限公司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39"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水行政主管部门</w:t>
            </w:r>
          </w:p>
          <w:p>
            <w:pPr>
              <w:jc w:val="center"/>
              <w:rPr>
                <w:rFonts w:ascii="仿宋" w:hAnsi="仿宋" w:eastAsia="仿宋"/>
                <w:sz w:val="28"/>
                <w:szCs w:val="28"/>
              </w:rPr>
            </w:pPr>
            <w:r>
              <w:rPr>
                <w:rFonts w:hint="eastAsia" w:ascii="仿宋" w:hAnsi="仿宋" w:eastAsia="仿宋"/>
                <w:sz w:val="28"/>
                <w:szCs w:val="28"/>
              </w:rPr>
              <w:t>意见</w:t>
            </w:r>
          </w:p>
        </w:tc>
        <w:tc>
          <w:tcPr>
            <w:tcW w:w="6004" w:type="dxa"/>
            <w:gridSpan w:val="3"/>
            <w:vAlign w:val="center"/>
          </w:tcPr>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报备材料完整、符合格式要求，接受报备。</w:t>
            </w:r>
          </w:p>
          <w:p>
            <w:pPr>
              <w:jc w:val="center"/>
              <w:rPr>
                <w:rFonts w:ascii="仿宋" w:hAnsi="仿宋" w:eastAsia="仿宋"/>
                <w:sz w:val="28"/>
                <w:szCs w:val="28"/>
              </w:rPr>
            </w:pPr>
          </w:p>
          <w:p>
            <w:pPr>
              <w:ind w:firstLine="2940" w:firstLineChars="1050"/>
              <w:jc w:val="center"/>
              <w:rPr>
                <w:rFonts w:ascii="仿宋" w:hAnsi="仿宋" w:eastAsia="仿宋"/>
                <w:sz w:val="28"/>
                <w:szCs w:val="28"/>
              </w:rPr>
            </w:pPr>
            <w:r>
              <w:rPr>
                <w:rFonts w:hint="eastAsia" w:ascii="仿宋" w:hAnsi="仿宋" w:eastAsia="仿宋"/>
                <w:sz w:val="28"/>
                <w:szCs w:val="28"/>
              </w:rPr>
              <w:t>抚顺市水务局</w:t>
            </w:r>
          </w:p>
          <w:p>
            <w:pPr>
              <w:ind w:firstLine="2940" w:firstLineChars="1050"/>
              <w:jc w:val="center"/>
              <w:rPr>
                <w:rFonts w:ascii="仿宋" w:hAnsi="仿宋" w:eastAsia="仿宋"/>
                <w:sz w:val="28"/>
                <w:szCs w:val="28"/>
              </w:rPr>
            </w:pPr>
            <w:r>
              <w:rPr>
                <w:rFonts w:hint="eastAsia" w:ascii="仿宋" w:hAnsi="仿宋" w:eastAsia="仿宋"/>
                <w:sz w:val="28"/>
                <w:szCs w:val="28"/>
                <w:highlight w:val="none"/>
              </w:rPr>
              <w:t>202</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3</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16</w:t>
            </w:r>
            <w:r>
              <w:rPr>
                <w:rFonts w:hint="eastAsia" w:ascii="仿宋" w:hAnsi="仿宋" w:eastAsia="仿宋"/>
                <w:sz w:val="28"/>
                <w:szCs w:val="28"/>
                <w:highlight w:val="none"/>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9"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联系人及电话</w:t>
            </w:r>
          </w:p>
        </w:tc>
        <w:tc>
          <w:tcPr>
            <w:tcW w:w="6004" w:type="dxa"/>
            <w:gridSpan w:val="3"/>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高峰  024-52425456</w:t>
            </w:r>
          </w:p>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 xml:space="preserve">     13841389795</w:t>
            </w:r>
          </w:p>
        </w:tc>
      </w:tr>
    </w:tbl>
    <w:p>
      <w:pPr>
        <w:ind w:firstLine="480" w:firstLineChars="200"/>
        <w:rPr>
          <w:rFonts w:ascii="仿宋" w:hAnsi="仿宋" w:eastAsia="仿宋"/>
          <w:sz w:val="24"/>
          <w:szCs w:val="24"/>
        </w:rPr>
      </w:pPr>
      <w:r>
        <w:rPr>
          <w:rFonts w:hint="eastAsia" w:ascii="仿宋" w:hAnsi="仿宋" w:eastAsia="仿宋"/>
          <w:sz w:val="24"/>
          <w:szCs w:val="24"/>
        </w:rPr>
        <w:t>备注：《生产建设项目水土保持监督管理办法》第十九条规定，水行政主管部门应当从已报备的生产建设项目中选取水土保持监测评价结论为“红”色的，以及根据跟踪检查和验收报备材料核查的情况发现可能存在较严重水土保持问题的，开展水土保持设施验收情况核查。第二十条规定，水行政主管部门应当在出具报备回执12个月内组织开展核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AA"/>
    <w:rsid w:val="00066FAA"/>
    <w:rsid w:val="00164F25"/>
    <w:rsid w:val="001873F8"/>
    <w:rsid w:val="002731B8"/>
    <w:rsid w:val="00727F5D"/>
    <w:rsid w:val="007E42AB"/>
    <w:rsid w:val="00AA02CE"/>
    <w:rsid w:val="00BE5B73"/>
    <w:rsid w:val="00C54936"/>
    <w:rsid w:val="00CB6E32"/>
    <w:rsid w:val="00E65C8C"/>
    <w:rsid w:val="00EF1BA3"/>
    <w:rsid w:val="016C5839"/>
    <w:rsid w:val="03F17463"/>
    <w:rsid w:val="144E467E"/>
    <w:rsid w:val="14E8328E"/>
    <w:rsid w:val="1532237B"/>
    <w:rsid w:val="17023F14"/>
    <w:rsid w:val="192D3EBD"/>
    <w:rsid w:val="21E76D23"/>
    <w:rsid w:val="28BA7829"/>
    <w:rsid w:val="2941352E"/>
    <w:rsid w:val="29A9332B"/>
    <w:rsid w:val="2DEA6CDD"/>
    <w:rsid w:val="2EA02D17"/>
    <w:rsid w:val="321E5C9C"/>
    <w:rsid w:val="37D80183"/>
    <w:rsid w:val="40EE661C"/>
    <w:rsid w:val="48F64F90"/>
    <w:rsid w:val="52DE057B"/>
    <w:rsid w:val="5425319E"/>
    <w:rsid w:val="5F5B561D"/>
    <w:rsid w:val="65CE2FC7"/>
    <w:rsid w:val="6CC20FB2"/>
    <w:rsid w:val="73150C83"/>
    <w:rsid w:val="74694585"/>
    <w:rsid w:val="7F355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5">
    <w:name w:val="Hyperlink"/>
    <w:basedOn w:val="4"/>
    <w:unhideWhenUsed/>
    <w:qFormat/>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Pages>
  <Words>65</Words>
  <Characters>377</Characters>
  <Lines>3</Lines>
  <Paragraphs>1</Paragraphs>
  <TotalTime>3</TotalTime>
  <ScaleCrop>false</ScaleCrop>
  <LinksUpToDate>false</LinksUpToDate>
  <CharactersWithSpaces>441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2020-06-02T00:02:00Z</dcterms:created>
  <dc:creator>XZOS</dc:creator>
  <cp:lastModifiedBy>高峰</cp:lastModifiedBy>
  <cp:lastPrinted>2022-01-11T03:00:00Z</cp:lastPrinted>
  <dcterms:modified xsi:type="dcterms:W3CDTF">2022-03-16T07:38:45Z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554F772DF48F46A5AD2FBD0F2FAF60FE</vt:lpwstr>
  </property>
</Properties>
</file>