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eastAsia="zh-CN"/>
        </w:rPr>
      </w:pPr>
      <w:r>
        <w:rPr>
          <w:rFonts w:hint="default" w:ascii="黑体" w:hAnsi="黑体" w:eastAsia="黑体"/>
          <w:sz w:val="36"/>
          <w:szCs w:val="36"/>
          <w:lang w:val="en-US" w:eastAsia="zh-CN"/>
        </w:rPr>
        <w:t>辽宁特力环保科技有限公司30万吨年废旧铅酸蓄电池及铅废物再生利用项目</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6</w:t>
      </w:r>
      <w:r>
        <w:rPr>
          <w:rFonts w:hint="eastAsia" w:ascii="楷体" w:hAnsi="楷体" w:eastAsia="楷体"/>
          <w:sz w:val="28"/>
          <w:szCs w:val="28"/>
          <w:highlight w:val="none"/>
        </w:rPr>
        <w:t>号</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辽宁特力环保科技</w:t>
            </w:r>
          </w:p>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有限公司</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sz w:val="24"/>
                <w:szCs w:val="24"/>
              </w:rPr>
            </w:pPr>
            <w:r>
              <w:rPr>
                <w:rFonts w:hint="eastAsia" w:ascii="仿宋" w:hAnsi="仿宋" w:eastAsia="仿宋"/>
                <w:sz w:val="24"/>
                <w:szCs w:val="24"/>
              </w:rPr>
              <w:t>工程建设验收公示网</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sz w:val="28"/>
                <w:szCs w:val="28"/>
              </w:rPr>
            </w:pPr>
            <w:r>
              <w:rPr>
                <w:rFonts w:hint="eastAsia" w:ascii="仿宋" w:hAnsi="仿宋" w:eastAsia="仿宋"/>
                <w:sz w:val="24"/>
                <w:szCs w:val="24"/>
              </w:rPr>
              <w:t>http://www.yanshougs.com/content/48696.html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hint="eastAsia" w:ascii="Times New Roman" w:hAnsi="Times New Roman" w:eastAsia="仿宋_GB2312" w:cs="仿宋_GB2312"/>
                <w:sz w:val="28"/>
                <w:szCs w:val="28"/>
                <w:lang w:eastAsia="zh-CN"/>
              </w:rPr>
              <w:t>2022年1月25日— 2022年2月25日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r>
              <w:rPr>
                <w:rFonts w:hint="default" w:ascii="仿宋" w:hAnsi="仿宋" w:eastAsia="仿宋"/>
                <w:sz w:val="28"/>
                <w:szCs w:val="28"/>
                <w:lang w:val="en-US" w:eastAsia="zh-CN"/>
              </w:rPr>
              <w:t>抚顺市水利勘测设计研究院有限公司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default" w:ascii="仿宋" w:hAnsi="仿宋" w:eastAsia="仿宋"/>
                <w:sz w:val="28"/>
                <w:szCs w:val="28"/>
                <w:lang w:val="en-US" w:eastAsia="zh-CN"/>
              </w:rPr>
              <w:t>辽宁中泽设计服务有限公司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44E467E"/>
    <w:rsid w:val="14E8328E"/>
    <w:rsid w:val="1532237B"/>
    <w:rsid w:val="17023F14"/>
    <w:rsid w:val="192D3EBD"/>
    <w:rsid w:val="21E76D23"/>
    <w:rsid w:val="28BA7829"/>
    <w:rsid w:val="2941352E"/>
    <w:rsid w:val="29A9332B"/>
    <w:rsid w:val="2DEA0898"/>
    <w:rsid w:val="2DEA6CDD"/>
    <w:rsid w:val="2EA02D17"/>
    <w:rsid w:val="321E5C9C"/>
    <w:rsid w:val="37D80183"/>
    <w:rsid w:val="406706E8"/>
    <w:rsid w:val="40EE661C"/>
    <w:rsid w:val="46903B87"/>
    <w:rsid w:val="48F64F90"/>
    <w:rsid w:val="52DE057B"/>
    <w:rsid w:val="5425319E"/>
    <w:rsid w:val="5B9A1D40"/>
    <w:rsid w:val="5F5B561D"/>
    <w:rsid w:val="65CE2FC7"/>
    <w:rsid w:val="6BE4030D"/>
    <w:rsid w:val="6CC20FB2"/>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uiPriority w:val="99"/>
    <w:pPr>
      <w:ind w:firstLine="420" w:firstLineChars="100"/>
    </w:pPr>
  </w:style>
  <w:style w:type="paragraph" w:styleId="3">
    <w:name w:val="Body Text"/>
    <w:basedOn w:val="1"/>
    <w:qFormat/>
    <w:uiPriority w:val="99"/>
    <w:pPr>
      <w:spacing w:before="3"/>
    </w:pPr>
    <w:rPr>
      <w:b/>
      <w:bCs/>
      <w:sz w:val="30"/>
      <w:szCs w:val="30"/>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customStyle="1" w:styleId="8">
    <w:name w:val="Table Paragraph"/>
    <w:basedOn w:val="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371</Words>
  <Characters>451</Characters>
  <Lines>3</Lines>
  <Paragraphs>1</Paragraphs>
  <TotalTime>20</TotalTime>
  <ScaleCrop>false</ScaleCrop>
  <LinksUpToDate>false</LinksUpToDate>
  <CharactersWithSpaces>459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2022-04-15T03:20:17Z</cp:lastPrinted>
  <dcterms:modified xsi:type="dcterms:W3CDTF">2022-04-15T03:23:41Z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B757128FF33041DFAE4256318A459163</vt:lpwstr>
  </property>
</Properties>
</file>